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81E32" w14:textId="30CE8232" w:rsidR="002F3DDB" w:rsidRDefault="002F3DDB" w:rsidP="002F3DDB">
      <w:pPr>
        <w:jc w:val="center"/>
        <w:rPr>
          <w:b/>
          <w:color w:val="000000"/>
        </w:rPr>
      </w:pPr>
      <w:r>
        <w:rPr>
          <w:b/>
          <w:color w:val="000000"/>
        </w:rPr>
        <w:t xml:space="preserve">        </w:t>
      </w:r>
      <w:r w:rsidR="00570CED">
        <w:rPr>
          <w:b/>
          <w:color w:val="000000"/>
        </w:rPr>
        <w:t>Wha</w:t>
      </w:r>
      <w:r w:rsidR="00CD1AD1">
        <w:rPr>
          <w:b/>
          <w:color w:val="000000"/>
        </w:rPr>
        <w:t>t Some</w:t>
      </w:r>
      <w:r w:rsidR="001771BA">
        <w:rPr>
          <w:b/>
          <w:color w:val="000000"/>
        </w:rPr>
        <w:t xml:space="preserve"> C</w:t>
      </w:r>
      <w:r w:rsidR="00570CED">
        <w:rPr>
          <w:b/>
          <w:color w:val="000000"/>
        </w:rPr>
        <w:t xml:space="preserve">ombat </w:t>
      </w:r>
      <w:r w:rsidR="001771BA">
        <w:rPr>
          <w:b/>
          <w:color w:val="000000"/>
        </w:rPr>
        <w:t>V</w:t>
      </w:r>
      <w:r w:rsidR="00570CED">
        <w:rPr>
          <w:b/>
          <w:color w:val="000000"/>
        </w:rPr>
        <w:t>et</w:t>
      </w:r>
      <w:r w:rsidR="001771BA">
        <w:rPr>
          <w:b/>
          <w:color w:val="000000"/>
        </w:rPr>
        <w:t>eran</w:t>
      </w:r>
      <w:r w:rsidR="00570CED">
        <w:rPr>
          <w:b/>
          <w:color w:val="000000"/>
        </w:rPr>
        <w:t xml:space="preserve">s </w:t>
      </w:r>
      <w:r w:rsidR="001771BA">
        <w:rPr>
          <w:b/>
          <w:color w:val="000000"/>
        </w:rPr>
        <w:t>Said</w:t>
      </w:r>
      <w:r w:rsidR="00570CED">
        <w:rPr>
          <w:b/>
          <w:color w:val="000000"/>
        </w:rPr>
        <w:t xml:space="preserve"> </w:t>
      </w:r>
      <w:r w:rsidR="001771BA">
        <w:rPr>
          <w:b/>
          <w:color w:val="000000"/>
        </w:rPr>
        <w:t>A</w:t>
      </w:r>
      <w:r w:rsidR="00570CED">
        <w:rPr>
          <w:b/>
          <w:color w:val="000000"/>
        </w:rPr>
        <w:t xml:space="preserve">bout </w:t>
      </w:r>
      <w:r w:rsidR="001771BA">
        <w:rPr>
          <w:b/>
          <w:color w:val="000000"/>
        </w:rPr>
        <w:t>T</w:t>
      </w:r>
      <w:r w:rsidR="00570CED">
        <w:rPr>
          <w:b/>
          <w:color w:val="000000"/>
        </w:rPr>
        <w:t>hemselves</w:t>
      </w:r>
      <w:r w:rsidR="00087039">
        <w:rPr>
          <w:b/>
          <w:color w:val="000000"/>
        </w:rPr>
        <w:t xml:space="preserve"> for </w:t>
      </w:r>
      <w:r w:rsidR="001771BA">
        <w:rPr>
          <w:b/>
          <w:color w:val="000000"/>
        </w:rPr>
        <w:t>S</w:t>
      </w:r>
      <w:r w:rsidR="00087039">
        <w:rPr>
          <w:b/>
          <w:color w:val="000000"/>
        </w:rPr>
        <w:t xml:space="preserve">eeking </w:t>
      </w:r>
      <w:r w:rsidR="001771BA">
        <w:rPr>
          <w:b/>
          <w:color w:val="000000"/>
        </w:rPr>
        <w:t>P</w:t>
      </w:r>
      <w:r w:rsidR="00087039">
        <w:rPr>
          <w:b/>
          <w:color w:val="000000"/>
        </w:rPr>
        <w:t xml:space="preserve">sychological </w:t>
      </w:r>
      <w:r w:rsidR="001771BA">
        <w:rPr>
          <w:b/>
          <w:color w:val="000000"/>
        </w:rPr>
        <w:t>T</w:t>
      </w:r>
      <w:r w:rsidR="00087039">
        <w:rPr>
          <w:b/>
          <w:color w:val="000000"/>
        </w:rPr>
        <w:t>reatment</w:t>
      </w:r>
    </w:p>
    <w:p w14:paraId="259F9A29" w14:textId="0CF8C711" w:rsidR="00570CED" w:rsidRDefault="00740B12" w:rsidP="002F3DDB">
      <w:pPr>
        <w:jc w:val="center"/>
        <w:rPr>
          <w:b/>
          <w:color w:val="000000"/>
        </w:rPr>
      </w:pPr>
      <w:r>
        <w:rPr>
          <w:b/>
          <w:color w:val="000000"/>
        </w:rPr>
        <w:t xml:space="preserve"> </w:t>
      </w:r>
    </w:p>
    <w:p w14:paraId="1642BE2C" w14:textId="19865B47" w:rsidR="00570CED" w:rsidRDefault="00570CED" w:rsidP="00570CED">
      <w:pPr>
        <w:rPr>
          <w:b/>
          <w:color w:val="000000"/>
        </w:rPr>
      </w:pPr>
    </w:p>
    <w:p w14:paraId="52687C99" w14:textId="18E0B5EC" w:rsidR="00570CED" w:rsidRPr="002F3DDB" w:rsidRDefault="005A671F" w:rsidP="00570CED">
      <w:pPr>
        <w:rPr>
          <w:bCs/>
          <w:color w:val="000000"/>
          <w:sz w:val="24"/>
          <w:szCs w:val="24"/>
        </w:rPr>
      </w:pPr>
      <w:r w:rsidRPr="002F3DDB">
        <w:rPr>
          <w:bCs/>
          <w:color w:val="000000"/>
          <w:sz w:val="24"/>
          <w:szCs w:val="24"/>
        </w:rPr>
        <w:t>H</w:t>
      </w:r>
      <w:r w:rsidR="001771BA">
        <w:rPr>
          <w:bCs/>
          <w:color w:val="000000"/>
          <w:sz w:val="24"/>
          <w:szCs w:val="24"/>
        </w:rPr>
        <w:t>oward L</w:t>
      </w:r>
      <w:r w:rsidRPr="002F3DDB">
        <w:rPr>
          <w:bCs/>
          <w:color w:val="000000"/>
          <w:sz w:val="24"/>
          <w:szCs w:val="24"/>
        </w:rPr>
        <w:t>ipk</w:t>
      </w:r>
      <w:r w:rsidR="00A02BB6" w:rsidRPr="002F3DDB">
        <w:rPr>
          <w:bCs/>
          <w:color w:val="000000"/>
          <w:sz w:val="24"/>
          <w:szCs w:val="24"/>
        </w:rPr>
        <w:t>e</w:t>
      </w:r>
      <w:r w:rsidR="001771BA">
        <w:rPr>
          <w:bCs/>
          <w:color w:val="000000"/>
          <w:sz w:val="24"/>
          <w:szCs w:val="24"/>
        </w:rPr>
        <w:t xml:space="preserve"> PhD</w:t>
      </w:r>
    </w:p>
    <w:p w14:paraId="64937A49" w14:textId="3F5B64F8" w:rsidR="00A02BB6" w:rsidRPr="002F3DDB" w:rsidRDefault="001771BA" w:rsidP="00570CED">
      <w:pPr>
        <w:rPr>
          <w:bCs/>
          <w:color w:val="000000"/>
          <w:sz w:val="24"/>
          <w:szCs w:val="24"/>
        </w:rPr>
      </w:pPr>
      <w:r>
        <w:rPr>
          <w:bCs/>
          <w:color w:val="000000"/>
          <w:sz w:val="24"/>
          <w:szCs w:val="24"/>
        </w:rPr>
        <w:t>4</w:t>
      </w:r>
      <w:r w:rsidR="00A02BB6" w:rsidRPr="002F3DDB">
        <w:rPr>
          <w:bCs/>
          <w:color w:val="000000"/>
          <w:sz w:val="24"/>
          <w:szCs w:val="24"/>
        </w:rPr>
        <w:t>/</w:t>
      </w:r>
      <w:r w:rsidR="002E1BC2">
        <w:rPr>
          <w:bCs/>
          <w:color w:val="000000"/>
          <w:sz w:val="24"/>
          <w:szCs w:val="24"/>
        </w:rPr>
        <w:t>25/</w:t>
      </w:r>
      <w:bookmarkStart w:id="0" w:name="_GoBack"/>
      <w:bookmarkEnd w:id="0"/>
      <w:r w:rsidR="00A02BB6" w:rsidRPr="002F3DDB">
        <w:rPr>
          <w:bCs/>
          <w:color w:val="000000"/>
          <w:sz w:val="24"/>
          <w:szCs w:val="24"/>
        </w:rPr>
        <w:t>20</w:t>
      </w:r>
    </w:p>
    <w:p w14:paraId="21C00D78" w14:textId="77777777" w:rsidR="00570CED" w:rsidRPr="002F3DDB" w:rsidRDefault="00570CED" w:rsidP="00570CED">
      <w:pPr>
        <w:rPr>
          <w:b/>
          <w:color w:val="000000"/>
          <w:sz w:val="24"/>
          <w:szCs w:val="24"/>
        </w:rPr>
      </w:pPr>
    </w:p>
    <w:p w14:paraId="63DE3348" w14:textId="3B776936" w:rsidR="00F374AA" w:rsidRPr="002F3DDB" w:rsidRDefault="00F374AA" w:rsidP="00F374AA">
      <w:pPr>
        <w:rPr>
          <w:sz w:val="24"/>
          <w:szCs w:val="24"/>
        </w:rPr>
      </w:pPr>
      <w:r w:rsidRPr="002F3DDB">
        <w:rPr>
          <w:sz w:val="24"/>
          <w:szCs w:val="24"/>
        </w:rPr>
        <w:t xml:space="preserve">The </w:t>
      </w:r>
      <w:r w:rsidR="00423BE9">
        <w:rPr>
          <w:sz w:val="24"/>
          <w:szCs w:val="24"/>
        </w:rPr>
        <w:t>f</w:t>
      </w:r>
      <w:r w:rsidRPr="002F3DDB">
        <w:rPr>
          <w:sz w:val="24"/>
          <w:szCs w:val="24"/>
        </w:rPr>
        <w:t>ifteen</w:t>
      </w:r>
      <w:r w:rsidR="000D2E6F">
        <w:rPr>
          <w:sz w:val="24"/>
          <w:szCs w:val="24"/>
        </w:rPr>
        <w:t xml:space="preserve"> </w:t>
      </w:r>
      <w:r w:rsidR="00C73265">
        <w:rPr>
          <w:sz w:val="24"/>
          <w:szCs w:val="24"/>
        </w:rPr>
        <w:t>powerful</w:t>
      </w:r>
      <w:r w:rsidRPr="002F3DDB">
        <w:rPr>
          <w:sz w:val="24"/>
          <w:szCs w:val="24"/>
        </w:rPr>
        <w:t xml:space="preserve"> statements below are the </w:t>
      </w:r>
      <w:r w:rsidR="002C44E1">
        <w:rPr>
          <w:sz w:val="24"/>
          <w:szCs w:val="24"/>
        </w:rPr>
        <w:t>written</w:t>
      </w:r>
      <w:r w:rsidRPr="002F3DDB">
        <w:rPr>
          <w:sz w:val="24"/>
          <w:szCs w:val="24"/>
        </w:rPr>
        <w:t xml:space="preserve"> responses of veterans in a VA inpatient PTSD program</w:t>
      </w:r>
      <w:r w:rsidR="00B760C6" w:rsidRPr="002F3DDB">
        <w:rPr>
          <w:sz w:val="24"/>
          <w:szCs w:val="24"/>
        </w:rPr>
        <w:t xml:space="preserve"> who were</w:t>
      </w:r>
      <w:r w:rsidRPr="002F3DDB">
        <w:rPr>
          <w:sz w:val="24"/>
          <w:szCs w:val="24"/>
        </w:rPr>
        <w:t xml:space="preserve"> </w:t>
      </w:r>
      <w:r w:rsidR="00B760C6" w:rsidRPr="002F3DDB">
        <w:rPr>
          <w:sz w:val="24"/>
          <w:szCs w:val="24"/>
        </w:rPr>
        <w:t>asked</w:t>
      </w:r>
      <w:r w:rsidRPr="002F3DDB">
        <w:rPr>
          <w:sz w:val="24"/>
          <w:szCs w:val="24"/>
        </w:rPr>
        <w:t xml:space="preserve">: “If and when you get down on yourself for needing to come for help what names do you call yourself?”  </w:t>
      </w:r>
    </w:p>
    <w:p w14:paraId="403BF758" w14:textId="578CB752" w:rsidR="00D33F25" w:rsidRPr="002F3DDB" w:rsidRDefault="00D33F25" w:rsidP="00F374AA">
      <w:pPr>
        <w:rPr>
          <w:sz w:val="24"/>
          <w:szCs w:val="24"/>
        </w:rPr>
      </w:pPr>
    </w:p>
    <w:p w14:paraId="58967215" w14:textId="77777777" w:rsidR="00D33F25" w:rsidRPr="002F3DDB" w:rsidRDefault="00D33F25" w:rsidP="00D33F25">
      <w:pPr>
        <w:rPr>
          <w:sz w:val="24"/>
          <w:szCs w:val="24"/>
        </w:rPr>
      </w:pPr>
      <w:r w:rsidRPr="002F3DDB">
        <w:rPr>
          <w:sz w:val="24"/>
          <w:szCs w:val="24"/>
        </w:rPr>
        <w:t>I’m no good… I’m a piece of shit…I hate myself</w:t>
      </w:r>
    </w:p>
    <w:p w14:paraId="1EA36726" w14:textId="77777777" w:rsidR="00D33F25" w:rsidRPr="002F3DDB" w:rsidRDefault="00D33F25" w:rsidP="00D33F25">
      <w:pPr>
        <w:rPr>
          <w:sz w:val="24"/>
          <w:szCs w:val="24"/>
        </w:rPr>
      </w:pPr>
      <w:r w:rsidRPr="002F3DDB">
        <w:rPr>
          <w:sz w:val="24"/>
          <w:szCs w:val="24"/>
        </w:rPr>
        <w:t>Shit bag… piece of shit…garbage…waste of space</w:t>
      </w:r>
    </w:p>
    <w:p w14:paraId="7DB8D645" w14:textId="77777777" w:rsidR="00D33F25" w:rsidRPr="002F3DDB" w:rsidRDefault="00D33F25" w:rsidP="00D33F25">
      <w:pPr>
        <w:rPr>
          <w:sz w:val="24"/>
          <w:szCs w:val="24"/>
        </w:rPr>
      </w:pPr>
      <w:r w:rsidRPr="002F3DDB">
        <w:rPr>
          <w:sz w:val="24"/>
          <w:szCs w:val="24"/>
        </w:rPr>
        <w:t>stupid…sick…</w:t>
      </w:r>
      <w:proofErr w:type="gramStart"/>
      <w:r w:rsidRPr="002F3DDB">
        <w:rPr>
          <w:sz w:val="24"/>
          <w:szCs w:val="24"/>
        </w:rPr>
        <w:t>loser  .</w:t>
      </w:r>
      <w:proofErr w:type="gramEnd"/>
      <w:r w:rsidRPr="002F3DDB">
        <w:rPr>
          <w:sz w:val="24"/>
          <w:szCs w:val="24"/>
        </w:rPr>
        <w:t>psycho</w:t>
      </w:r>
    </w:p>
    <w:p w14:paraId="3701217C" w14:textId="77777777" w:rsidR="00D33F25" w:rsidRPr="002F3DDB" w:rsidRDefault="00D33F25" w:rsidP="00D33F25">
      <w:pPr>
        <w:rPr>
          <w:sz w:val="24"/>
          <w:szCs w:val="24"/>
        </w:rPr>
      </w:pPr>
      <w:r w:rsidRPr="002F3DDB">
        <w:rPr>
          <w:sz w:val="24"/>
          <w:szCs w:val="24"/>
        </w:rPr>
        <w:t>Quitter…Loser…Asshole</w:t>
      </w:r>
    </w:p>
    <w:p w14:paraId="416E54CF" w14:textId="77777777" w:rsidR="00D33F25" w:rsidRPr="002F3DDB" w:rsidRDefault="00D33F25" w:rsidP="00D33F25">
      <w:pPr>
        <w:rPr>
          <w:sz w:val="24"/>
          <w:szCs w:val="24"/>
        </w:rPr>
      </w:pPr>
      <w:r w:rsidRPr="002F3DDB">
        <w:rPr>
          <w:sz w:val="24"/>
          <w:szCs w:val="24"/>
        </w:rPr>
        <w:t>Telling myself I’m a piece of shit</w:t>
      </w:r>
    </w:p>
    <w:p w14:paraId="40B85CF8" w14:textId="77777777" w:rsidR="00D33F25" w:rsidRPr="002F3DDB" w:rsidRDefault="00D33F25" w:rsidP="00D33F25">
      <w:pPr>
        <w:rPr>
          <w:sz w:val="24"/>
          <w:szCs w:val="24"/>
        </w:rPr>
      </w:pPr>
      <w:r w:rsidRPr="002F3DDB">
        <w:rPr>
          <w:sz w:val="24"/>
          <w:szCs w:val="24"/>
        </w:rPr>
        <w:t>I’m way better than this</w:t>
      </w:r>
    </w:p>
    <w:p w14:paraId="7BD372C7" w14:textId="77777777" w:rsidR="00D33F25" w:rsidRPr="002F3DDB" w:rsidRDefault="00D33F25" w:rsidP="00D33F25">
      <w:pPr>
        <w:rPr>
          <w:sz w:val="24"/>
          <w:szCs w:val="24"/>
        </w:rPr>
      </w:pPr>
      <w:r w:rsidRPr="002F3DDB">
        <w:rPr>
          <w:sz w:val="24"/>
          <w:szCs w:val="24"/>
        </w:rPr>
        <w:t>I’m a dumb ass…Can’t concentrate</w:t>
      </w:r>
    </w:p>
    <w:p w14:paraId="79E73094" w14:textId="77777777" w:rsidR="00D33F25" w:rsidRPr="002F3DDB" w:rsidRDefault="00D33F25" w:rsidP="00D33F25">
      <w:pPr>
        <w:rPr>
          <w:sz w:val="24"/>
          <w:szCs w:val="24"/>
        </w:rPr>
      </w:pPr>
      <w:r w:rsidRPr="002F3DDB">
        <w:rPr>
          <w:sz w:val="24"/>
          <w:szCs w:val="24"/>
        </w:rPr>
        <w:t>Nothing</w:t>
      </w:r>
    </w:p>
    <w:p w14:paraId="353F9A5F" w14:textId="77777777" w:rsidR="00D33F25" w:rsidRPr="002F3DDB" w:rsidRDefault="00D33F25" w:rsidP="00D33F25">
      <w:pPr>
        <w:rPr>
          <w:sz w:val="24"/>
          <w:szCs w:val="24"/>
        </w:rPr>
      </w:pPr>
      <w:proofErr w:type="spellStart"/>
      <w:r w:rsidRPr="002F3DDB">
        <w:rPr>
          <w:sz w:val="24"/>
          <w:szCs w:val="24"/>
        </w:rPr>
        <w:t>Whats</w:t>
      </w:r>
      <w:proofErr w:type="spellEnd"/>
      <w:r w:rsidRPr="002F3DDB">
        <w:rPr>
          <w:sz w:val="24"/>
          <w:szCs w:val="24"/>
        </w:rPr>
        <w:t xml:space="preserve"> wrong with me? Fucked up</w:t>
      </w:r>
    </w:p>
    <w:p w14:paraId="64120B0C" w14:textId="77777777" w:rsidR="00D33F25" w:rsidRPr="002F3DDB" w:rsidRDefault="00D33F25" w:rsidP="00D33F25">
      <w:pPr>
        <w:rPr>
          <w:sz w:val="24"/>
          <w:szCs w:val="24"/>
        </w:rPr>
      </w:pPr>
      <w:r w:rsidRPr="002F3DDB">
        <w:rPr>
          <w:sz w:val="24"/>
          <w:szCs w:val="24"/>
        </w:rPr>
        <w:t xml:space="preserve">Worthless and </w:t>
      </w:r>
      <w:proofErr w:type="gramStart"/>
      <w:r w:rsidRPr="002F3DDB">
        <w:rPr>
          <w:sz w:val="24"/>
          <w:szCs w:val="24"/>
        </w:rPr>
        <w:t>weak  Pussy</w:t>
      </w:r>
      <w:proofErr w:type="gramEnd"/>
    </w:p>
    <w:p w14:paraId="233EB1B7" w14:textId="77777777" w:rsidR="00D33F25" w:rsidRPr="002F3DDB" w:rsidRDefault="00D33F25" w:rsidP="00D33F25">
      <w:pPr>
        <w:rPr>
          <w:sz w:val="24"/>
          <w:szCs w:val="24"/>
        </w:rPr>
      </w:pPr>
      <w:proofErr w:type="gramStart"/>
      <w:r w:rsidRPr="002F3DDB">
        <w:rPr>
          <w:sz w:val="24"/>
          <w:szCs w:val="24"/>
        </w:rPr>
        <w:t xml:space="preserve">Bitch  </w:t>
      </w:r>
      <w:proofErr w:type="spellStart"/>
      <w:r w:rsidRPr="002F3DDB">
        <w:rPr>
          <w:sz w:val="24"/>
          <w:szCs w:val="24"/>
        </w:rPr>
        <w:t>Assness</w:t>
      </w:r>
      <w:proofErr w:type="spellEnd"/>
      <w:proofErr w:type="gramEnd"/>
      <w:r w:rsidRPr="002F3DDB">
        <w:rPr>
          <w:sz w:val="24"/>
          <w:szCs w:val="24"/>
        </w:rPr>
        <w:t xml:space="preserve"> &gt; Addict &gt;  Abuser&gt;  Avid User</w:t>
      </w:r>
    </w:p>
    <w:p w14:paraId="3734719A" w14:textId="77777777" w:rsidR="00D33F25" w:rsidRPr="002F3DDB" w:rsidRDefault="00D33F25" w:rsidP="00D33F25">
      <w:pPr>
        <w:rPr>
          <w:sz w:val="24"/>
          <w:szCs w:val="24"/>
        </w:rPr>
      </w:pPr>
      <w:r w:rsidRPr="002F3DDB">
        <w:rPr>
          <w:sz w:val="24"/>
          <w:szCs w:val="24"/>
        </w:rPr>
        <w:t>Retarded, Stupid, Dumbass, Idiot</w:t>
      </w:r>
    </w:p>
    <w:p w14:paraId="71F6FCA8" w14:textId="77777777" w:rsidR="00D33F25" w:rsidRPr="002F3DDB" w:rsidRDefault="00D33F25" w:rsidP="00D33F25">
      <w:pPr>
        <w:rPr>
          <w:sz w:val="24"/>
          <w:szCs w:val="24"/>
        </w:rPr>
      </w:pPr>
      <w:r w:rsidRPr="002F3DDB">
        <w:rPr>
          <w:sz w:val="24"/>
          <w:szCs w:val="24"/>
        </w:rPr>
        <w:t>Weak – Only as strong as the weakest link – I’m that weakest link. I pray</w:t>
      </w:r>
    </w:p>
    <w:p w14:paraId="4C61A226" w14:textId="2B479F76" w:rsidR="00D33F25" w:rsidRPr="002F3DDB" w:rsidRDefault="00D33F25" w:rsidP="00D33F25">
      <w:pPr>
        <w:rPr>
          <w:sz w:val="24"/>
          <w:szCs w:val="24"/>
        </w:rPr>
      </w:pPr>
      <w:r w:rsidRPr="002F3DDB">
        <w:rPr>
          <w:sz w:val="24"/>
          <w:szCs w:val="24"/>
        </w:rPr>
        <w:t xml:space="preserve">          that it works this time.               </w:t>
      </w:r>
    </w:p>
    <w:p w14:paraId="574278DE" w14:textId="2C23BAAF" w:rsidR="00F374AA" w:rsidRPr="002F3DDB" w:rsidRDefault="00F374AA" w:rsidP="00F374AA">
      <w:pPr>
        <w:rPr>
          <w:sz w:val="24"/>
          <w:szCs w:val="24"/>
        </w:rPr>
      </w:pPr>
    </w:p>
    <w:p w14:paraId="0A5098B3" w14:textId="1AB3BF62" w:rsidR="00FE64A6" w:rsidRPr="002F3DDB" w:rsidRDefault="00E8754D" w:rsidP="00FE64A6">
      <w:pPr>
        <w:rPr>
          <w:sz w:val="24"/>
          <w:szCs w:val="24"/>
        </w:rPr>
      </w:pPr>
      <w:r w:rsidRPr="002F3DDB">
        <w:rPr>
          <w:sz w:val="24"/>
          <w:szCs w:val="24"/>
        </w:rPr>
        <w:t>This question was asked to two different</w:t>
      </w:r>
      <w:r w:rsidR="00F31085" w:rsidRPr="002F3DDB">
        <w:rPr>
          <w:sz w:val="24"/>
          <w:szCs w:val="24"/>
        </w:rPr>
        <w:t xml:space="preserve"> groups of </w:t>
      </w:r>
      <w:r w:rsidRPr="002F3DDB">
        <w:rPr>
          <w:sz w:val="24"/>
          <w:szCs w:val="24"/>
        </w:rPr>
        <w:t>veterans participating in</w:t>
      </w:r>
      <w:r w:rsidR="00563CE5">
        <w:rPr>
          <w:sz w:val="24"/>
          <w:szCs w:val="24"/>
        </w:rPr>
        <w:t xml:space="preserve"> a</w:t>
      </w:r>
      <w:r w:rsidRPr="002F3DDB">
        <w:rPr>
          <w:sz w:val="24"/>
          <w:szCs w:val="24"/>
        </w:rPr>
        <w:t xml:space="preserve"> psycho</w:t>
      </w:r>
      <w:r w:rsidR="00376E5A" w:rsidRPr="002F3DDB">
        <w:rPr>
          <w:sz w:val="24"/>
          <w:szCs w:val="24"/>
        </w:rPr>
        <w:t>-</w:t>
      </w:r>
      <w:r w:rsidRPr="002F3DDB">
        <w:rPr>
          <w:sz w:val="24"/>
          <w:szCs w:val="24"/>
        </w:rPr>
        <w:t xml:space="preserve">educational group </w:t>
      </w:r>
      <w:r w:rsidR="00AD63C4" w:rsidRPr="002F3DDB">
        <w:rPr>
          <w:sz w:val="24"/>
          <w:szCs w:val="24"/>
        </w:rPr>
        <w:t>cover</w:t>
      </w:r>
      <w:r w:rsidR="00B06177" w:rsidRPr="002F3DDB">
        <w:rPr>
          <w:sz w:val="24"/>
          <w:szCs w:val="24"/>
        </w:rPr>
        <w:t>ing</w:t>
      </w:r>
      <w:r w:rsidR="00AD63C4" w:rsidRPr="002F3DDB">
        <w:rPr>
          <w:sz w:val="24"/>
          <w:szCs w:val="24"/>
        </w:rPr>
        <w:t xml:space="preserve"> topics such as the prevention of destructive anger and</w:t>
      </w:r>
      <w:r w:rsidRPr="002F3DDB">
        <w:rPr>
          <w:sz w:val="24"/>
          <w:szCs w:val="24"/>
        </w:rPr>
        <w:t xml:space="preserve"> stigma </w:t>
      </w:r>
      <w:r w:rsidR="00A32B6E">
        <w:rPr>
          <w:sz w:val="24"/>
          <w:szCs w:val="24"/>
        </w:rPr>
        <w:t xml:space="preserve">related to </w:t>
      </w:r>
      <w:r w:rsidRPr="002F3DDB">
        <w:rPr>
          <w:sz w:val="24"/>
          <w:szCs w:val="24"/>
        </w:rPr>
        <w:t xml:space="preserve">seeking mental health treatment. Reading the responses back to the </w:t>
      </w:r>
      <w:r w:rsidR="004369D9" w:rsidRPr="002F3DDB">
        <w:rPr>
          <w:sz w:val="24"/>
          <w:szCs w:val="24"/>
        </w:rPr>
        <w:t>vets</w:t>
      </w:r>
      <w:r w:rsidRPr="002F3DDB">
        <w:rPr>
          <w:sz w:val="24"/>
          <w:szCs w:val="24"/>
        </w:rPr>
        <w:t xml:space="preserve"> appeared to be helpful in relieving some distress, likely</w:t>
      </w:r>
      <w:r w:rsidR="00FC012F" w:rsidRPr="002F3DDB">
        <w:rPr>
          <w:sz w:val="24"/>
          <w:szCs w:val="24"/>
        </w:rPr>
        <w:t xml:space="preserve"> in part</w:t>
      </w:r>
      <w:r w:rsidRPr="002F3DDB">
        <w:rPr>
          <w:sz w:val="24"/>
          <w:szCs w:val="24"/>
        </w:rPr>
        <w:t xml:space="preserve"> due to Yalom’s</w:t>
      </w:r>
      <w:r w:rsidR="00110958" w:rsidRPr="002F3DDB">
        <w:rPr>
          <w:sz w:val="24"/>
          <w:szCs w:val="24"/>
        </w:rPr>
        <w:t xml:space="preserve"> (1975)</w:t>
      </w:r>
      <w:r w:rsidRPr="002F3DDB">
        <w:rPr>
          <w:sz w:val="24"/>
          <w:szCs w:val="24"/>
        </w:rPr>
        <w:t xml:space="preserve"> curative therapy factor, “</w:t>
      </w:r>
      <w:r w:rsidR="004A4A9C" w:rsidRPr="002F3DDB">
        <w:rPr>
          <w:sz w:val="24"/>
          <w:szCs w:val="24"/>
        </w:rPr>
        <w:t>U</w:t>
      </w:r>
      <w:r w:rsidRPr="002F3DDB">
        <w:rPr>
          <w:sz w:val="24"/>
          <w:szCs w:val="24"/>
        </w:rPr>
        <w:t xml:space="preserve">niversality”. It also appeared that it was a helpful way to introduce psychotherapeutic ideas outlined in papers available at </w:t>
      </w:r>
      <w:hyperlink r:id="rId7" w:history="1">
        <w:r w:rsidRPr="002F3DDB">
          <w:rPr>
            <w:rStyle w:val="Hyperlink"/>
            <w:sz w:val="24"/>
            <w:szCs w:val="24"/>
          </w:rPr>
          <w:t>www.HowardLipke.com</w:t>
        </w:r>
      </w:hyperlink>
      <w:r w:rsidRPr="002F3DDB">
        <w:rPr>
          <w:sz w:val="24"/>
          <w:szCs w:val="24"/>
        </w:rPr>
        <w:t>,</w:t>
      </w:r>
      <w:r w:rsidR="00FC012F" w:rsidRPr="002F3DDB">
        <w:rPr>
          <w:sz w:val="24"/>
          <w:szCs w:val="24"/>
        </w:rPr>
        <w:t xml:space="preserve"> which provide some</w:t>
      </w:r>
      <w:r w:rsidRPr="002F3DDB">
        <w:rPr>
          <w:sz w:val="24"/>
          <w:szCs w:val="24"/>
        </w:rPr>
        <w:t xml:space="preserve"> novel approach</w:t>
      </w:r>
      <w:r w:rsidR="004866D6" w:rsidRPr="002F3DDB">
        <w:rPr>
          <w:sz w:val="24"/>
          <w:szCs w:val="24"/>
        </w:rPr>
        <w:t>e</w:t>
      </w:r>
      <w:r w:rsidR="00FC012F" w:rsidRPr="002F3DDB">
        <w:rPr>
          <w:sz w:val="24"/>
          <w:szCs w:val="24"/>
        </w:rPr>
        <w:t>s</w:t>
      </w:r>
      <w:r w:rsidRPr="002F3DDB">
        <w:rPr>
          <w:sz w:val="24"/>
          <w:szCs w:val="24"/>
        </w:rPr>
        <w:t xml:space="preserve"> to understanding and limiting the destructive effects of self-evaluation</w:t>
      </w:r>
      <w:r w:rsidR="004E4E42">
        <w:rPr>
          <w:sz w:val="24"/>
          <w:szCs w:val="24"/>
        </w:rPr>
        <w:t>, or self-stigma if you will.</w:t>
      </w:r>
      <w:r w:rsidRPr="002F3DDB">
        <w:rPr>
          <w:sz w:val="24"/>
          <w:szCs w:val="24"/>
        </w:rPr>
        <w:t xml:space="preserve"> In addition, the exercise appeared to increase</w:t>
      </w:r>
      <w:r w:rsidR="004A4A9C" w:rsidRPr="002F3DDB">
        <w:rPr>
          <w:sz w:val="24"/>
          <w:szCs w:val="24"/>
        </w:rPr>
        <w:t xml:space="preserve"> ben</w:t>
      </w:r>
      <w:r w:rsidR="004866D6" w:rsidRPr="002F3DDB">
        <w:rPr>
          <w:sz w:val="24"/>
          <w:szCs w:val="24"/>
        </w:rPr>
        <w:t>e</w:t>
      </w:r>
      <w:r w:rsidR="004A4A9C" w:rsidRPr="002F3DDB">
        <w:rPr>
          <w:sz w:val="24"/>
          <w:szCs w:val="24"/>
        </w:rPr>
        <w:t>ficial</w:t>
      </w:r>
      <w:r w:rsidRPr="002F3DDB">
        <w:rPr>
          <w:sz w:val="24"/>
          <w:szCs w:val="24"/>
        </w:rPr>
        <w:t xml:space="preserve"> cohesiveness among the members of this psychotherapeutic community.</w:t>
      </w:r>
      <w:r w:rsidR="00FE64A6" w:rsidRPr="002F3DDB">
        <w:rPr>
          <w:sz w:val="24"/>
          <w:szCs w:val="24"/>
        </w:rPr>
        <w:t xml:space="preserve"> The</w:t>
      </w:r>
      <w:r w:rsidR="00563CE5">
        <w:rPr>
          <w:sz w:val="24"/>
          <w:szCs w:val="24"/>
        </w:rPr>
        <w:t>se results</w:t>
      </w:r>
      <w:r w:rsidR="00FE64A6" w:rsidRPr="002F3DDB">
        <w:rPr>
          <w:sz w:val="24"/>
          <w:szCs w:val="24"/>
        </w:rPr>
        <w:t xml:space="preserve"> led me to offer </w:t>
      </w:r>
      <w:r w:rsidR="00176D2E">
        <w:rPr>
          <w:sz w:val="24"/>
          <w:szCs w:val="24"/>
        </w:rPr>
        <w:t xml:space="preserve">them </w:t>
      </w:r>
      <w:r w:rsidR="00FE64A6" w:rsidRPr="002F3DDB">
        <w:rPr>
          <w:sz w:val="24"/>
          <w:szCs w:val="24"/>
        </w:rPr>
        <w:t xml:space="preserve">this variation of the Golden Rule: “Do not do unto yourself as you would not </w:t>
      </w:r>
      <w:r w:rsidR="005418B8" w:rsidRPr="002F3DDB">
        <w:rPr>
          <w:sz w:val="24"/>
          <w:szCs w:val="24"/>
        </w:rPr>
        <w:t>have done</w:t>
      </w:r>
      <w:r w:rsidR="00FE64A6" w:rsidRPr="002F3DDB">
        <w:rPr>
          <w:sz w:val="24"/>
          <w:szCs w:val="24"/>
        </w:rPr>
        <w:t xml:space="preserve"> unto other veterans”.</w:t>
      </w:r>
    </w:p>
    <w:p w14:paraId="4461A55F" w14:textId="50FECBFD" w:rsidR="00E8754D" w:rsidRPr="002F3DDB" w:rsidRDefault="00E8754D" w:rsidP="00E8754D">
      <w:pPr>
        <w:rPr>
          <w:sz w:val="24"/>
          <w:szCs w:val="24"/>
        </w:rPr>
      </w:pPr>
    </w:p>
    <w:p w14:paraId="75EC6015" w14:textId="082EF666" w:rsidR="00E8754D" w:rsidRPr="002F3DDB" w:rsidRDefault="00E8754D" w:rsidP="00E8754D">
      <w:pPr>
        <w:rPr>
          <w:sz w:val="24"/>
          <w:szCs w:val="24"/>
        </w:rPr>
      </w:pPr>
    </w:p>
    <w:p w14:paraId="0CAF68C5" w14:textId="56FF6DA6" w:rsidR="00E8754D" w:rsidRPr="002F3DDB" w:rsidRDefault="00E8754D" w:rsidP="00E8754D">
      <w:pPr>
        <w:rPr>
          <w:sz w:val="24"/>
          <w:szCs w:val="24"/>
        </w:rPr>
      </w:pPr>
      <w:r w:rsidRPr="002F3DDB">
        <w:rPr>
          <w:sz w:val="24"/>
          <w:szCs w:val="24"/>
        </w:rPr>
        <w:t>Beyond the value th</w:t>
      </w:r>
      <w:r w:rsidR="00BB17D1">
        <w:rPr>
          <w:sz w:val="24"/>
          <w:szCs w:val="24"/>
        </w:rPr>
        <w:t>is exercise</w:t>
      </w:r>
      <w:r w:rsidRPr="002F3DDB">
        <w:rPr>
          <w:sz w:val="24"/>
          <w:szCs w:val="24"/>
        </w:rPr>
        <w:t xml:space="preserve"> had for the veterans in th</w:t>
      </w:r>
      <w:r w:rsidR="00047E1E">
        <w:rPr>
          <w:sz w:val="24"/>
          <w:szCs w:val="24"/>
        </w:rPr>
        <w:t>ose</w:t>
      </w:r>
      <w:r w:rsidRPr="002F3DDB">
        <w:rPr>
          <w:sz w:val="24"/>
          <w:szCs w:val="24"/>
        </w:rPr>
        <w:t xml:space="preserve"> psychoeducational groups</w:t>
      </w:r>
      <w:r w:rsidR="00FC012F" w:rsidRPr="002F3DDB">
        <w:rPr>
          <w:sz w:val="24"/>
          <w:szCs w:val="24"/>
        </w:rPr>
        <w:t>,</w:t>
      </w:r>
      <w:r w:rsidRPr="002F3DDB">
        <w:rPr>
          <w:sz w:val="24"/>
          <w:szCs w:val="24"/>
        </w:rPr>
        <w:t xml:space="preserve"> the results are potentially valuable for mental health professionals</w:t>
      </w:r>
      <w:r w:rsidR="004369D9" w:rsidRPr="002F3DDB">
        <w:rPr>
          <w:sz w:val="24"/>
          <w:szCs w:val="24"/>
        </w:rPr>
        <w:t xml:space="preserve"> in at least </w:t>
      </w:r>
      <w:r w:rsidR="009B06AE" w:rsidRPr="002F3DDB">
        <w:rPr>
          <w:sz w:val="24"/>
          <w:szCs w:val="24"/>
        </w:rPr>
        <w:t>three</w:t>
      </w:r>
      <w:r w:rsidR="004369D9" w:rsidRPr="002F3DDB">
        <w:rPr>
          <w:sz w:val="24"/>
          <w:szCs w:val="24"/>
        </w:rPr>
        <w:t xml:space="preserve"> ways</w:t>
      </w:r>
      <w:r w:rsidR="00AD63C4" w:rsidRPr="002F3DDB">
        <w:rPr>
          <w:sz w:val="24"/>
          <w:szCs w:val="24"/>
        </w:rPr>
        <w:t>:</w:t>
      </w:r>
      <w:r w:rsidRPr="002F3DDB">
        <w:rPr>
          <w:sz w:val="24"/>
          <w:szCs w:val="24"/>
        </w:rPr>
        <w:t xml:space="preserve"> </w:t>
      </w:r>
    </w:p>
    <w:p w14:paraId="7EE0D043" w14:textId="11A29D8B" w:rsidR="00E8754D" w:rsidRPr="002F3DDB" w:rsidRDefault="00E8754D" w:rsidP="00E8754D">
      <w:pPr>
        <w:rPr>
          <w:sz w:val="24"/>
          <w:szCs w:val="24"/>
        </w:rPr>
      </w:pPr>
    </w:p>
    <w:p w14:paraId="714510C6" w14:textId="55D359D3" w:rsidR="007B7029" w:rsidRPr="002F3DDB" w:rsidRDefault="00AE54F1" w:rsidP="00E8754D">
      <w:pPr>
        <w:rPr>
          <w:sz w:val="24"/>
          <w:szCs w:val="24"/>
        </w:rPr>
      </w:pPr>
      <w:r w:rsidRPr="002F3DDB">
        <w:rPr>
          <w:sz w:val="24"/>
          <w:szCs w:val="24"/>
        </w:rPr>
        <w:lastRenderedPageBreak/>
        <w:t>1.</w:t>
      </w:r>
      <w:r w:rsidR="0097711D" w:rsidRPr="002F3DDB">
        <w:rPr>
          <w:sz w:val="24"/>
          <w:szCs w:val="24"/>
        </w:rPr>
        <w:t xml:space="preserve"> </w:t>
      </w:r>
      <w:r w:rsidRPr="002F3DDB">
        <w:rPr>
          <w:sz w:val="24"/>
          <w:szCs w:val="24"/>
        </w:rPr>
        <w:t>S</w:t>
      </w:r>
      <w:r w:rsidR="0097711D" w:rsidRPr="002F3DDB">
        <w:rPr>
          <w:sz w:val="24"/>
          <w:szCs w:val="24"/>
        </w:rPr>
        <w:t>ome</w:t>
      </w:r>
      <w:r w:rsidR="008C6BDA" w:rsidRPr="002F3DDB">
        <w:rPr>
          <w:sz w:val="24"/>
          <w:szCs w:val="24"/>
        </w:rPr>
        <w:t xml:space="preserve"> mental health professionals </w:t>
      </w:r>
      <w:r w:rsidR="0097711D" w:rsidRPr="002F3DDB">
        <w:rPr>
          <w:sz w:val="24"/>
          <w:szCs w:val="24"/>
        </w:rPr>
        <w:t xml:space="preserve">might gain a better understanding of the virulence of the </w:t>
      </w:r>
      <w:r w:rsidR="008C301C">
        <w:rPr>
          <w:sz w:val="24"/>
          <w:szCs w:val="24"/>
        </w:rPr>
        <w:t xml:space="preserve">veterans’ </w:t>
      </w:r>
      <w:r w:rsidR="0097711D" w:rsidRPr="002F3DDB">
        <w:rPr>
          <w:sz w:val="24"/>
          <w:szCs w:val="24"/>
        </w:rPr>
        <w:t>self-reproach</w:t>
      </w:r>
      <w:r w:rsidR="008C6BDA" w:rsidRPr="002F3DDB">
        <w:rPr>
          <w:sz w:val="24"/>
          <w:szCs w:val="24"/>
        </w:rPr>
        <w:t xml:space="preserve">. </w:t>
      </w:r>
      <w:r w:rsidR="00047E1E">
        <w:rPr>
          <w:sz w:val="24"/>
          <w:szCs w:val="24"/>
        </w:rPr>
        <w:t>It</w:t>
      </w:r>
      <w:r w:rsidR="00E8754D" w:rsidRPr="002F3DDB">
        <w:rPr>
          <w:sz w:val="24"/>
          <w:szCs w:val="24"/>
        </w:rPr>
        <w:t xml:space="preserve"> is no mystery </w:t>
      </w:r>
      <w:r w:rsidR="00F31085" w:rsidRPr="002F3DDB">
        <w:rPr>
          <w:sz w:val="24"/>
          <w:szCs w:val="24"/>
        </w:rPr>
        <w:t xml:space="preserve">to </w:t>
      </w:r>
      <w:r w:rsidR="00ED115D" w:rsidRPr="002F3DDB">
        <w:rPr>
          <w:sz w:val="24"/>
          <w:szCs w:val="24"/>
        </w:rPr>
        <w:t>many</w:t>
      </w:r>
      <w:r w:rsidR="00E8754D" w:rsidRPr="002F3DDB">
        <w:rPr>
          <w:sz w:val="24"/>
          <w:szCs w:val="24"/>
        </w:rPr>
        <w:t xml:space="preserve"> counselors </w:t>
      </w:r>
      <w:r w:rsidR="00F248B5" w:rsidRPr="002F3DDB">
        <w:rPr>
          <w:sz w:val="24"/>
          <w:szCs w:val="24"/>
        </w:rPr>
        <w:t xml:space="preserve">who </w:t>
      </w:r>
      <w:r w:rsidR="00047E1E">
        <w:rPr>
          <w:sz w:val="24"/>
          <w:szCs w:val="24"/>
        </w:rPr>
        <w:t xml:space="preserve">have </w:t>
      </w:r>
      <w:r w:rsidR="00E8754D" w:rsidRPr="002F3DDB">
        <w:rPr>
          <w:sz w:val="24"/>
          <w:szCs w:val="24"/>
        </w:rPr>
        <w:t>work</w:t>
      </w:r>
      <w:r w:rsidR="00047E1E">
        <w:rPr>
          <w:sz w:val="24"/>
          <w:szCs w:val="24"/>
        </w:rPr>
        <w:t>ed</w:t>
      </w:r>
      <w:r w:rsidR="00E8754D" w:rsidRPr="002F3DDB">
        <w:rPr>
          <w:sz w:val="24"/>
          <w:szCs w:val="24"/>
        </w:rPr>
        <w:t xml:space="preserve"> with veterans that</w:t>
      </w:r>
      <w:r w:rsidR="00F248B5" w:rsidRPr="002F3DDB">
        <w:rPr>
          <w:sz w:val="24"/>
          <w:szCs w:val="24"/>
        </w:rPr>
        <w:t xml:space="preserve"> the</w:t>
      </w:r>
      <w:r w:rsidR="00047E1E">
        <w:rPr>
          <w:sz w:val="24"/>
          <w:szCs w:val="24"/>
        </w:rPr>
        <w:t>ir</w:t>
      </w:r>
      <w:r w:rsidR="00F248B5" w:rsidRPr="002F3DDB">
        <w:rPr>
          <w:sz w:val="24"/>
          <w:szCs w:val="24"/>
        </w:rPr>
        <w:t xml:space="preserve"> </w:t>
      </w:r>
      <w:r w:rsidR="00E8754D" w:rsidRPr="002F3DDB">
        <w:rPr>
          <w:sz w:val="24"/>
          <w:szCs w:val="24"/>
        </w:rPr>
        <w:t xml:space="preserve">hidden </w:t>
      </w:r>
      <w:r w:rsidR="00927F35">
        <w:rPr>
          <w:sz w:val="24"/>
          <w:szCs w:val="24"/>
        </w:rPr>
        <w:t>thoughts and feelings about themselves</w:t>
      </w:r>
      <w:r w:rsidR="00E8754D" w:rsidRPr="002F3DDB">
        <w:rPr>
          <w:sz w:val="24"/>
          <w:szCs w:val="24"/>
        </w:rPr>
        <w:t xml:space="preserve"> </w:t>
      </w:r>
      <w:r w:rsidR="00047E1E">
        <w:rPr>
          <w:sz w:val="24"/>
          <w:szCs w:val="24"/>
        </w:rPr>
        <w:t>can be</w:t>
      </w:r>
      <w:r w:rsidR="008C301C">
        <w:rPr>
          <w:sz w:val="24"/>
          <w:szCs w:val="24"/>
        </w:rPr>
        <w:t xml:space="preserve"> profoundly</w:t>
      </w:r>
      <w:r w:rsidR="00E8754D" w:rsidRPr="002F3DDB">
        <w:rPr>
          <w:sz w:val="24"/>
          <w:szCs w:val="24"/>
        </w:rPr>
        <w:t xml:space="preserve"> damaging to their ability to participate in life in fulfilling ways</w:t>
      </w:r>
      <w:r w:rsidR="00047E1E">
        <w:rPr>
          <w:sz w:val="24"/>
          <w:szCs w:val="24"/>
        </w:rPr>
        <w:t xml:space="preserve">. However, </w:t>
      </w:r>
      <w:r w:rsidR="00ED115D" w:rsidRPr="002F3DDB">
        <w:rPr>
          <w:sz w:val="24"/>
          <w:szCs w:val="24"/>
        </w:rPr>
        <w:t xml:space="preserve">the level of </w:t>
      </w:r>
      <w:r w:rsidR="007B7029" w:rsidRPr="002F3DDB">
        <w:rPr>
          <w:sz w:val="24"/>
          <w:szCs w:val="24"/>
        </w:rPr>
        <w:t>underlying pain</w:t>
      </w:r>
      <w:r w:rsidR="00ED115D" w:rsidRPr="002F3DDB">
        <w:rPr>
          <w:sz w:val="24"/>
          <w:szCs w:val="24"/>
        </w:rPr>
        <w:t xml:space="preserve"> is</w:t>
      </w:r>
      <w:r w:rsidR="00F31085" w:rsidRPr="002F3DDB">
        <w:rPr>
          <w:sz w:val="24"/>
          <w:szCs w:val="24"/>
        </w:rPr>
        <w:t xml:space="preserve"> still</w:t>
      </w:r>
      <w:r w:rsidR="00ED115D" w:rsidRPr="002F3DDB">
        <w:rPr>
          <w:sz w:val="24"/>
          <w:szCs w:val="24"/>
        </w:rPr>
        <w:t xml:space="preserve"> </w:t>
      </w:r>
      <w:r w:rsidR="007B7029" w:rsidRPr="002F3DDB">
        <w:rPr>
          <w:sz w:val="24"/>
          <w:szCs w:val="24"/>
        </w:rPr>
        <w:t>not understood by some</w:t>
      </w:r>
      <w:r w:rsidR="008C6BDA" w:rsidRPr="002F3DDB">
        <w:rPr>
          <w:sz w:val="24"/>
          <w:szCs w:val="24"/>
        </w:rPr>
        <w:t xml:space="preserve">. </w:t>
      </w:r>
      <w:r w:rsidR="007B7029" w:rsidRPr="002F3DDB">
        <w:rPr>
          <w:sz w:val="24"/>
          <w:szCs w:val="24"/>
        </w:rPr>
        <w:t>Part of the reason for this failure is</w:t>
      </w:r>
      <w:r w:rsidR="00E8754D" w:rsidRPr="002F3DDB">
        <w:rPr>
          <w:sz w:val="24"/>
          <w:szCs w:val="24"/>
        </w:rPr>
        <w:t xml:space="preserve"> </w:t>
      </w:r>
      <w:r w:rsidR="00F85FC8" w:rsidRPr="002F3DDB">
        <w:rPr>
          <w:sz w:val="24"/>
          <w:szCs w:val="24"/>
        </w:rPr>
        <w:t xml:space="preserve">that </w:t>
      </w:r>
      <w:r w:rsidR="00EF69D4" w:rsidRPr="002F3DDB">
        <w:rPr>
          <w:sz w:val="24"/>
          <w:szCs w:val="24"/>
        </w:rPr>
        <w:t>veteran</w:t>
      </w:r>
      <w:r w:rsidR="00E85B2C" w:rsidRPr="002F3DDB">
        <w:rPr>
          <w:sz w:val="24"/>
          <w:szCs w:val="24"/>
        </w:rPr>
        <w:t>s’</w:t>
      </w:r>
      <w:r w:rsidR="00EF69D4" w:rsidRPr="002F3DDB">
        <w:rPr>
          <w:sz w:val="24"/>
          <w:szCs w:val="24"/>
        </w:rPr>
        <w:t xml:space="preserve"> </w:t>
      </w:r>
      <w:r w:rsidR="00F85FC8" w:rsidRPr="002F3DDB">
        <w:rPr>
          <w:sz w:val="24"/>
          <w:szCs w:val="24"/>
        </w:rPr>
        <w:t>pain is</w:t>
      </w:r>
      <w:r w:rsidR="00EF69D4" w:rsidRPr="002F3DDB">
        <w:rPr>
          <w:sz w:val="24"/>
          <w:szCs w:val="24"/>
        </w:rPr>
        <w:t xml:space="preserve"> often</w:t>
      </w:r>
      <w:r w:rsidR="00F85FC8" w:rsidRPr="002F3DDB">
        <w:rPr>
          <w:sz w:val="24"/>
          <w:szCs w:val="24"/>
        </w:rPr>
        <w:t xml:space="preserve"> masked by </w:t>
      </w:r>
      <w:r w:rsidR="00EF69D4" w:rsidRPr="002F3DDB">
        <w:rPr>
          <w:sz w:val="24"/>
          <w:szCs w:val="24"/>
        </w:rPr>
        <w:t>apparent numbness to emotion and powerfully expressed</w:t>
      </w:r>
      <w:r w:rsidR="00E8754D" w:rsidRPr="002F3DDB">
        <w:rPr>
          <w:sz w:val="24"/>
          <w:szCs w:val="24"/>
        </w:rPr>
        <w:t xml:space="preserve"> defensive anger</w:t>
      </w:r>
      <w:r w:rsidR="007B7029" w:rsidRPr="002F3DDB">
        <w:rPr>
          <w:sz w:val="24"/>
          <w:szCs w:val="24"/>
        </w:rPr>
        <w:t xml:space="preserve">. </w:t>
      </w:r>
      <w:r w:rsidR="00927F35">
        <w:rPr>
          <w:sz w:val="24"/>
          <w:szCs w:val="24"/>
        </w:rPr>
        <w:t>This may then lead to protective numbness or anger in the counselors over their fear</w:t>
      </w:r>
      <w:r w:rsidR="00E82E3E">
        <w:rPr>
          <w:sz w:val="24"/>
          <w:szCs w:val="24"/>
        </w:rPr>
        <w:t xml:space="preserve">. At least </w:t>
      </w:r>
      <w:proofErr w:type="gramStart"/>
      <w:r w:rsidR="00E82E3E">
        <w:rPr>
          <w:sz w:val="24"/>
          <w:szCs w:val="24"/>
        </w:rPr>
        <w:t xml:space="preserve">partly </w:t>
      </w:r>
      <w:r w:rsidR="00927F35">
        <w:rPr>
          <w:sz w:val="24"/>
          <w:szCs w:val="24"/>
        </w:rPr>
        <w:t xml:space="preserve"> related</w:t>
      </w:r>
      <w:proofErr w:type="gramEnd"/>
      <w:r w:rsidR="00927F35">
        <w:rPr>
          <w:sz w:val="24"/>
          <w:szCs w:val="24"/>
        </w:rPr>
        <w:t xml:space="preserve"> to their perceived inability to help.</w:t>
      </w:r>
      <w:r w:rsidR="009A6604">
        <w:rPr>
          <w:sz w:val="24"/>
          <w:szCs w:val="24"/>
        </w:rPr>
        <w:t xml:space="preserve"> </w:t>
      </w:r>
      <w:r w:rsidR="007B7029" w:rsidRPr="002F3DDB">
        <w:rPr>
          <w:sz w:val="24"/>
          <w:szCs w:val="24"/>
        </w:rPr>
        <w:t>Quite a cycle.</w:t>
      </w:r>
    </w:p>
    <w:p w14:paraId="26829312" w14:textId="486F64AA" w:rsidR="00E8754D" w:rsidRPr="002F3DDB" w:rsidRDefault="00E8754D" w:rsidP="00E8754D">
      <w:pPr>
        <w:rPr>
          <w:sz w:val="24"/>
          <w:szCs w:val="24"/>
        </w:rPr>
      </w:pPr>
    </w:p>
    <w:p w14:paraId="369AFD1A" w14:textId="77777777" w:rsidR="00C62F56" w:rsidRDefault="008D1453" w:rsidP="00FF15A0">
      <w:pPr>
        <w:rPr>
          <w:sz w:val="24"/>
          <w:szCs w:val="24"/>
        </w:rPr>
      </w:pPr>
      <w:r w:rsidRPr="002F3DDB">
        <w:rPr>
          <w:sz w:val="24"/>
          <w:szCs w:val="24"/>
        </w:rPr>
        <w:t xml:space="preserve">The </w:t>
      </w:r>
      <w:r w:rsidR="00FB61F3" w:rsidRPr="002F3DDB">
        <w:rPr>
          <w:sz w:val="24"/>
          <w:szCs w:val="24"/>
        </w:rPr>
        <w:t>contention t</w:t>
      </w:r>
      <w:r w:rsidR="00FF15A0" w:rsidRPr="002F3DDB">
        <w:rPr>
          <w:sz w:val="24"/>
          <w:szCs w:val="24"/>
        </w:rPr>
        <w:t>hat</w:t>
      </w:r>
      <w:r w:rsidR="000A489D" w:rsidRPr="002F3DDB">
        <w:rPr>
          <w:sz w:val="24"/>
          <w:szCs w:val="24"/>
        </w:rPr>
        <w:t xml:space="preserve"> the</w:t>
      </w:r>
      <w:r w:rsidR="00FF15A0" w:rsidRPr="002F3DDB">
        <w:rPr>
          <w:sz w:val="24"/>
          <w:szCs w:val="24"/>
        </w:rPr>
        <w:t xml:space="preserve"> </w:t>
      </w:r>
      <w:r w:rsidRPr="002F3DDB">
        <w:rPr>
          <w:sz w:val="24"/>
          <w:szCs w:val="24"/>
        </w:rPr>
        <w:t>above</w:t>
      </w:r>
      <w:r w:rsidR="000A3564" w:rsidRPr="002F3DDB">
        <w:rPr>
          <w:sz w:val="24"/>
          <w:szCs w:val="24"/>
        </w:rPr>
        <w:t xml:space="preserve"> list of</w:t>
      </w:r>
      <w:r w:rsidRPr="002F3DDB">
        <w:rPr>
          <w:sz w:val="24"/>
          <w:szCs w:val="24"/>
        </w:rPr>
        <w:t xml:space="preserve"> </w:t>
      </w:r>
      <w:r w:rsidR="00FF15A0" w:rsidRPr="002F3DDB">
        <w:rPr>
          <w:sz w:val="24"/>
          <w:szCs w:val="24"/>
        </w:rPr>
        <w:t>responses</w:t>
      </w:r>
      <w:r w:rsidR="008F1297" w:rsidRPr="002F3DDB">
        <w:rPr>
          <w:sz w:val="24"/>
          <w:szCs w:val="24"/>
        </w:rPr>
        <w:t xml:space="preserve"> </w:t>
      </w:r>
      <w:r w:rsidR="000A3564" w:rsidRPr="002F3DDB">
        <w:rPr>
          <w:sz w:val="24"/>
          <w:szCs w:val="24"/>
        </w:rPr>
        <w:t>from</w:t>
      </w:r>
      <w:r w:rsidRPr="002F3DDB">
        <w:rPr>
          <w:sz w:val="24"/>
          <w:szCs w:val="24"/>
        </w:rPr>
        <w:t xml:space="preserve"> veterans</w:t>
      </w:r>
      <w:r w:rsidR="00FF15A0" w:rsidRPr="002F3DDB">
        <w:rPr>
          <w:sz w:val="24"/>
          <w:szCs w:val="24"/>
        </w:rPr>
        <w:t xml:space="preserve"> </w:t>
      </w:r>
      <w:r w:rsidRPr="002F3DDB">
        <w:rPr>
          <w:sz w:val="24"/>
          <w:szCs w:val="24"/>
        </w:rPr>
        <w:t xml:space="preserve">may be new information to some therapists </w:t>
      </w:r>
      <w:r w:rsidR="00FF15A0" w:rsidRPr="002F3DDB">
        <w:rPr>
          <w:sz w:val="24"/>
          <w:szCs w:val="24"/>
        </w:rPr>
        <w:t>is supported by</w:t>
      </w:r>
    </w:p>
    <w:p w14:paraId="1A9D622A" w14:textId="72EC9B8B" w:rsidR="00FB61F3" w:rsidRPr="002F3DDB" w:rsidRDefault="003F4053" w:rsidP="00FF15A0">
      <w:pPr>
        <w:rPr>
          <w:sz w:val="24"/>
          <w:szCs w:val="24"/>
        </w:rPr>
      </w:pPr>
      <w:r w:rsidRPr="002F3DDB">
        <w:rPr>
          <w:sz w:val="24"/>
          <w:szCs w:val="24"/>
        </w:rPr>
        <w:t>a</w:t>
      </w:r>
      <w:r w:rsidR="00FB61F3" w:rsidRPr="002F3DDB">
        <w:rPr>
          <w:sz w:val="24"/>
          <w:szCs w:val="24"/>
        </w:rPr>
        <w:t xml:space="preserve">) </w:t>
      </w:r>
      <w:r w:rsidR="008D1453" w:rsidRPr="002F3DDB">
        <w:rPr>
          <w:sz w:val="24"/>
          <w:szCs w:val="24"/>
        </w:rPr>
        <w:t>the underestimation of client pain</w:t>
      </w:r>
      <w:r w:rsidR="00FB61F3" w:rsidRPr="002F3DDB">
        <w:rPr>
          <w:sz w:val="24"/>
          <w:szCs w:val="24"/>
        </w:rPr>
        <w:t xml:space="preserve"> I have heard f</w:t>
      </w:r>
      <w:r w:rsidR="009B06AE" w:rsidRPr="002F3DDB">
        <w:rPr>
          <w:sz w:val="24"/>
          <w:szCs w:val="24"/>
        </w:rPr>
        <w:t>ro</w:t>
      </w:r>
      <w:r w:rsidR="00FB61F3" w:rsidRPr="002F3DDB">
        <w:rPr>
          <w:sz w:val="24"/>
          <w:szCs w:val="24"/>
        </w:rPr>
        <w:t>m some mental health professionals over my many ye</w:t>
      </w:r>
      <w:r w:rsidR="009B06AE" w:rsidRPr="002F3DDB">
        <w:rPr>
          <w:sz w:val="24"/>
          <w:szCs w:val="24"/>
        </w:rPr>
        <w:t>a</w:t>
      </w:r>
      <w:r w:rsidR="00FB61F3" w:rsidRPr="002F3DDB">
        <w:rPr>
          <w:sz w:val="24"/>
          <w:szCs w:val="24"/>
        </w:rPr>
        <w:t>rs of</w:t>
      </w:r>
      <w:r w:rsidR="000A3564" w:rsidRPr="002F3DDB">
        <w:rPr>
          <w:sz w:val="24"/>
          <w:szCs w:val="24"/>
        </w:rPr>
        <w:t xml:space="preserve"> </w:t>
      </w:r>
      <w:r w:rsidR="000A489D" w:rsidRPr="002F3DDB">
        <w:rPr>
          <w:sz w:val="24"/>
          <w:szCs w:val="24"/>
        </w:rPr>
        <w:t>contact with</w:t>
      </w:r>
      <w:r w:rsidR="000A3564" w:rsidRPr="002F3DDB">
        <w:rPr>
          <w:sz w:val="24"/>
          <w:szCs w:val="24"/>
        </w:rPr>
        <w:t xml:space="preserve"> therapists</w:t>
      </w:r>
      <w:r w:rsidR="00FB61F3" w:rsidRPr="002F3DDB">
        <w:rPr>
          <w:sz w:val="24"/>
          <w:szCs w:val="24"/>
        </w:rPr>
        <w:t xml:space="preserve"> working with veterans.</w:t>
      </w:r>
    </w:p>
    <w:p w14:paraId="0A9741C8" w14:textId="77777777" w:rsidR="00C62F56" w:rsidRDefault="003F4053" w:rsidP="00FF15A0">
      <w:pPr>
        <w:rPr>
          <w:sz w:val="24"/>
          <w:szCs w:val="24"/>
        </w:rPr>
      </w:pPr>
      <w:r w:rsidRPr="002F3DDB">
        <w:rPr>
          <w:sz w:val="24"/>
          <w:szCs w:val="24"/>
        </w:rPr>
        <w:t>b</w:t>
      </w:r>
      <w:r w:rsidR="00FF15A0" w:rsidRPr="002F3DDB">
        <w:rPr>
          <w:sz w:val="24"/>
          <w:szCs w:val="24"/>
        </w:rPr>
        <w:t>) the frequency in which veterans apologize for using “offensive” language in therapy</w:t>
      </w:r>
      <w:r w:rsidR="00FB61F3" w:rsidRPr="002F3DDB">
        <w:rPr>
          <w:sz w:val="24"/>
          <w:szCs w:val="24"/>
        </w:rPr>
        <w:t xml:space="preserve">, which suggests that </w:t>
      </w:r>
      <w:r w:rsidR="008D1453" w:rsidRPr="002F3DDB">
        <w:rPr>
          <w:sz w:val="24"/>
          <w:szCs w:val="24"/>
        </w:rPr>
        <w:t>some</w:t>
      </w:r>
      <w:r w:rsidR="00FB61F3" w:rsidRPr="002F3DDB">
        <w:rPr>
          <w:sz w:val="24"/>
          <w:szCs w:val="24"/>
        </w:rPr>
        <w:t xml:space="preserve"> hold back.</w:t>
      </w:r>
    </w:p>
    <w:p w14:paraId="47D3FF7E" w14:textId="7B27742F" w:rsidR="00FF15A0" w:rsidRPr="002F3DDB" w:rsidRDefault="00FF15A0" w:rsidP="00FF15A0">
      <w:pPr>
        <w:rPr>
          <w:sz w:val="24"/>
          <w:szCs w:val="24"/>
        </w:rPr>
      </w:pPr>
      <w:r w:rsidRPr="002F3DDB">
        <w:rPr>
          <w:sz w:val="24"/>
          <w:szCs w:val="24"/>
        </w:rPr>
        <w:t xml:space="preserve"> </w:t>
      </w:r>
      <w:r w:rsidR="003F4053" w:rsidRPr="002F3DDB">
        <w:rPr>
          <w:sz w:val="24"/>
          <w:szCs w:val="24"/>
        </w:rPr>
        <w:t>c</w:t>
      </w:r>
      <w:r w:rsidRPr="002F3DDB">
        <w:rPr>
          <w:sz w:val="24"/>
          <w:szCs w:val="24"/>
        </w:rPr>
        <w:t xml:space="preserve">) </w:t>
      </w:r>
      <w:r w:rsidR="008D1453" w:rsidRPr="002F3DDB">
        <w:rPr>
          <w:sz w:val="24"/>
          <w:szCs w:val="24"/>
        </w:rPr>
        <w:t>t</w:t>
      </w:r>
      <w:r w:rsidRPr="002F3DDB">
        <w:rPr>
          <w:sz w:val="24"/>
          <w:szCs w:val="24"/>
        </w:rPr>
        <w:t xml:space="preserve">he response of some therapists when I gave a presentation on psychotherapy with combat veterans and </w:t>
      </w:r>
      <w:r w:rsidR="00AD63C4" w:rsidRPr="002F3DDB">
        <w:rPr>
          <w:sz w:val="24"/>
          <w:szCs w:val="24"/>
        </w:rPr>
        <w:t>shared</w:t>
      </w:r>
      <w:r w:rsidRPr="002F3DDB">
        <w:rPr>
          <w:sz w:val="24"/>
          <w:szCs w:val="24"/>
        </w:rPr>
        <w:t xml:space="preserve"> the </w:t>
      </w:r>
      <w:proofErr w:type="gramStart"/>
      <w:r w:rsidR="00E10241" w:rsidRPr="002F3DDB">
        <w:rPr>
          <w:sz w:val="24"/>
          <w:szCs w:val="24"/>
        </w:rPr>
        <w:t>lang</w:t>
      </w:r>
      <w:r w:rsidR="00047E1E">
        <w:rPr>
          <w:sz w:val="24"/>
          <w:szCs w:val="24"/>
        </w:rPr>
        <w:t>ua</w:t>
      </w:r>
      <w:r w:rsidR="00E10241" w:rsidRPr="002F3DDB">
        <w:rPr>
          <w:sz w:val="24"/>
          <w:szCs w:val="24"/>
        </w:rPr>
        <w:t>ge</w:t>
      </w:r>
      <w:proofErr w:type="gramEnd"/>
      <w:r w:rsidRPr="002F3DDB">
        <w:rPr>
          <w:sz w:val="24"/>
          <w:szCs w:val="24"/>
        </w:rPr>
        <w:t xml:space="preserve"> they use </w:t>
      </w:r>
      <w:r w:rsidR="009A6604">
        <w:rPr>
          <w:sz w:val="24"/>
          <w:szCs w:val="24"/>
        </w:rPr>
        <w:t>to</w:t>
      </w:r>
      <w:r w:rsidR="00AD63C4" w:rsidRPr="002F3DDB">
        <w:rPr>
          <w:sz w:val="24"/>
          <w:szCs w:val="24"/>
        </w:rPr>
        <w:t xml:space="preserve"> describ</w:t>
      </w:r>
      <w:r w:rsidR="009A6604">
        <w:rPr>
          <w:sz w:val="24"/>
          <w:szCs w:val="24"/>
        </w:rPr>
        <w:t xml:space="preserve">e </w:t>
      </w:r>
      <w:r w:rsidRPr="002F3DDB">
        <w:rPr>
          <w:sz w:val="24"/>
          <w:szCs w:val="24"/>
        </w:rPr>
        <w:t xml:space="preserve">themselves. After the talk some evaluations </w:t>
      </w:r>
      <w:r w:rsidR="00AD63C4" w:rsidRPr="002F3DDB">
        <w:rPr>
          <w:sz w:val="24"/>
          <w:szCs w:val="24"/>
        </w:rPr>
        <w:t>of</w:t>
      </w:r>
      <w:r w:rsidRPr="002F3DDB">
        <w:rPr>
          <w:sz w:val="24"/>
          <w:szCs w:val="24"/>
        </w:rPr>
        <w:t xml:space="preserve"> me </w:t>
      </w:r>
      <w:r w:rsidR="00AD63C4" w:rsidRPr="002F3DDB">
        <w:rPr>
          <w:sz w:val="24"/>
          <w:szCs w:val="24"/>
        </w:rPr>
        <w:t>were quite negative</w:t>
      </w:r>
      <w:r w:rsidRPr="002F3DDB">
        <w:rPr>
          <w:sz w:val="24"/>
          <w:szCs w:val="24"/>
        </w:rPr>
        <w:t>,</w:t>
      </w:r>
      <w:r w:rsidR="00AC76EC" w:rsidRPr="002F3DDB">
        <w:rPr>
          <w:sz w:val="24"/>
          <w:szCs w:val="24"/>
        </w:rPr>
        <w:t xml:space="preserve"> </w:t>
      </w:r>
      <w:r w:rsidRPr="002F3DDB">
        <w:rPr>
          <w:sz w:val="24"/>
          <w:szCs w:val="24"/>
        </w:rPr>
        <w:t>one referred to me as</w:t>
      </w:r>
      <w:r w:rsidR="00884F63" w:rsidRPr="002F3DDB">
        <w:rPr>
          <w:sz w:val="24"/>
          <w:szCs w:val="24"/>
        </w:rPr>
        <w:t xml:space="preserve"> </w:t>
      </w:r>
      <w:r w:rsidRPr="002F3DDB">
        <w:rPr>
          <w:bCs/>
          <w:color w:val="000000"/>
          <w:sz w:val="24"/>
          <w:szCs w:val="24"/>
        </w:rPr>
        <w:t xml:space="preserve">“Non-professional – out of control – offensive” and another as having “Utilized language which I found unprofessional and offensive”. </w:t>
      </w:r>
      <w:r w:rsidRPr="002F3DDB">
        <w:rPr>
          <w:sz w:val="24"/>
          <w:szCs w:val="24"/>
        </w:rPr>
        <w:t>(To be fair</w:t>
      </w:r>
      <w:r w:rsidR="00AC76EC" w:rsidRPr="002F3DDB">
        <w:rPr>
          <w:sz w:val="24"/>
          <w:szCs w:val="24"/>
        </w:rPr>
        <w:t xml:space="preserve">, </w:t>
      </w:r>
      <w:r w:rsidRPr="002F3DDB">
        <w:rPr>
          <w:sz w:val="24"/>
          <w:szCs w:val="24"/>
        </w:rPr>
        <w:t xml:space="preserve">others praised the presentation as “refreshing” and “informative”.) It is possible that when therapists have that attitude toward </w:t>
      </w:r>
      <w:r w:rsidR="00D7620E" w:rsidRPr="002F3DDB">
        <w:rPr>
          <w:sz w:val="24"/>
          <w:szCs w:val="24"/>
        </w:rPr>
        <w:t>veterans’ actual</w:t>
      </w:r>
      <w:r w:rsidRPr="002F3DDB">
        <w:rPr>
          <w:sz w:val="24"/>
          <w:szCs w:val="24"/>
        </w:rPr>
        <w:t xml:space="preserve"> languag</w:t>
      </w:r>
      <w:r w:rsidR="00047E1E">
        <w:rPr>
          <w:sz w:val="24"/>
          <w:szCs w:val="24"/>
        </w:rPr>
        <w:t>e</w:t>
      </w:r>
      <w:r w:rsidR="00A32B6E">
        <w:rPr>
          <w:sz w:val="24"/>
          <w:szCs w:val="24"/>
        </w:rPr>
        <w:t xml:space="preserve"> </w:t>
      </w:r>
      <w:r w:rsidR="00D7620E" w:rsidRPr="002F3DDB">
        <w:rPr>
          <w:sz w:val="24"/>
          <w:szCs w:val="24"/>
        </w:rPr>
        <w:t xml:space="preserve">many </w:t>
      </w:r>
      <w:r w:rsidRPr="002F3DDB">
        <w:rPr>
          <w:sz w:val="24"/>
          <w:szCs w:val="24"/>
        </w:rPr>
        <w:t xml:space="preserve">veterans sense </w:t>
      </w:r>
      <w:proofErr w:type="spellStart"/>
      <w:proofErr w:type="gramStart"/>
      <w:r w:rsidR="00D51014" w:rsidRPr="002F3DDB">
        <w:rPr>
          <w:sz w:val="24"/>
          <w:szCs w:val="24"/>
        </w:rPr>
        <w:t>it</w:t>
      </w:r>
      <w:r w:rsidR="009A6604">
        <w:rPr>
          <w:sz w:val="24"/>
          <w:szCs w:val="24"/>
        </w:rPr>
        <w:t>,</w:t>
      </w:r>
      <w:r w:rsidRPr="002F3DDB">
        <w:rPr>
          <w:sz w:val="24"/>
          <w:szCs w:val="24"/>
        </w:rPr>
        <w:t>and</w:t>
      </w:r>
      <w:proofErr w:type="spellEnd"/>
      <w:proofErr w:type="gramEnd"/>
      <w:r w:rsidRPr="002F3DDB">
        <w:rPr>
          <w:sz w:val="24"/>
          <w:szCs w:val="24"/>
        </w:rPr>
        <w:t xml:space="preserve"> limit their openness. </w:t>
      </w:r>
    </w:p>
    <w:p w14:paraId="2AFD5B2B" w14:textId="77777777" w:rsidR="00FF15A0" w:rsidRPr="002F3DDB" w:rsidRDefault="00FF15A0" w:rsidP="00FF15A0">
      <w:pPr>
        <w:rPr>
          <w:bCs/>
          <w:color w:val="000000"/>
          <w:sz w:val="24"/>
          <w:szCs w:val="24"/>
        </w:rPr>
      </w:pPr>
    </w:p>
    <w:p w14:paraId="31049DBD" w14:textId="4A852747" w:rsidR="00047E1E" w:rsidRPr="002F3DDB" w:rsidRDefault="0076404E" w:rsidP="00047E1E">
      <w:pPr>
        <w:rPr>
          <w:sz w:val="24"/>
          <w:szCs w:val="24"/>
        </w:rPr>
      </w:pPr>
      <w:r w:rsidRPr="002F3DDB">
        <w:rPr>
          <w:sz w:val="24"/>
          <w:szCs w:val="24"/>
        </w:rPr>
        <w:t>2. W</w:t>
      </w:r>
      <w:r w:rsidR="006706BA" w:rsidRPr="002F3DDB">
        <w:rPr>
          <w:sz w:val="24"/>
          <w:szCs w:val="24"/>
        </w:rPr>
        <w:t xml:space="preserve">e can project that if this is how </w:t>
      </w:r>
      <w:r w:rsidR="0065553F" w:rsidRPr="002F3DDB">
        <w:rPr>
          <w:sz w:val="24"/>
          <w:szCs w:val="24"/>
        </w:rPr>
        <w:t>many veterans</w:t>
      </w:r>
      <w:r w:rsidR="006706BA" w:rsidRPr="002F3DDB">
        <w:rPr>
          <w:sz w:val="24"/>
          <w:szCs w:val="24"/>
        </w:rPr>
        <w:t xml:space="preserve"> evaluate themselves for asking for help</w:t>
      </w:r>
      <w:r w:rsidR="0065553F" w:rsidRPr="002F3DDB">
        <w:rPr>
          <w:sz w:val="24"/>
          <w:szCs w:val="24"/>
        </w:rPr>
        <w:t>,</w:t>
      </w:r>
      <w:r w:rsidR="00047E1E">
        <w:rPr>
          <w:sz w:val="24"/>
          <w:szCs w:val="24"/>
        </w:rPr>
        <w:t xml:space="preserve"> then their</w:t>
      </w:r>
      <w:r w:rsidR="006706BA" w:rsidRPr="002F3DDB">
        <w:rPr>
          <w:sz w:val="24"/>
          <w:szCs w:val="24"/>
        </w:rPr>
        <w:t xml:space="preserve"> self</w:t>
      </w:r>
      <w:r w:rsidR="005972E0" w:rsidRPr="002F3DDB">
        <w:rPr>
          <w:sz w:val="24"/>
          <w:szCs w:val="24"/>
        </w:rPr>
        <w:t>-</w:t>
      </w:r>
      <w:r w:rsidR="006706BA" w:rsidRPr="002F3DDB">
        <w:rPr>
          <w:sz w:val="24"/>
          <w:szCs w:val="24"/>
        </w:rPr>
        <w:t>evaluation for things they did or didn’t do in combat theaters may be much worse.</w:t>
      </w:r>
      <w:r w:rsidR="004A4A9C" w:rsidRPr="002F3DDB">
        <w:rPr>
          <w:sz w:val="24"/>
          <w:szCs w:val="24"/>
        </w:rPr>
        <w:t xml:space="preserve"> </w:t>
      </w:r>
      <w:r w:rsidR="00047E1E">
        <w:rPr>
          <w:sz w:val="24"/>
          <w:szCs w:val="24"/>
        </w:rPr>
        <w:t>In this self-evaluation their genuine helplessness to</w:t>
      </w:r>
      <w:r w:rsidR="003733AB">
        <w:rPr>
          <w:sz w:val="24"/>
          <w:szCs w:val="24"/>
        </w:rPr>
        <w:t xml:space="preserve"> have produced</w:t>
      </w:r>
      <w:r w:rsidR="00047E1E">
        <w:rPr>
          <w:sz w:val="24"/>
          <w:szCs w:val="24"/>
        </w:rPr>
        <w:t xml:space="preserve"> good outcomes</w:t>
      </w:r>
      <w:r w:rsidR="003733AB">
        <w:rPr>
          <w:sz w:val="24"/>
          <w:szCs w:val="24"/>
        </w:rPr>
        <w:t xml:space="preserve"> in </w:t>
      </w:r>
      <w:r w:rsidR="00EA23C3">
        <w:rPr>
          <w:sz w:val="24"/>
          <w:szCs w:val="24"/>
        </w:rPr>
        <w:t>co</w:t>
      </w:r>
      <w:r w:rsidR="003733AB">
        <w:rPr>
          <w:sz w:val="24"/>
          <w:szCs w:val="24"/>
        </w:rPr>
        <w:t>mbat</w:t>
      </w:r>
      <w:r w:rsidR="00047E1E">
        <w:rPr>
          <w:sz w:val="24"/>
          <w:szCs w:val="24"/>
        </w:rPr>
        <w:t xml:space="preserve"> escapes them</w:t>
      </w:r>
      <w:r w:rsidR="003733AB">
        <w:rPr>
          <w:rStyle w:val="FootnoteReference"/>
          <w:sz w:val="24"/>
          <w:szCs w:val="24"/>
        </w:rPr>
        <w:footnoteReference w:id="1"/>
      </w:r>
      <w:r w:rsidR="00047E1E">
        <w:rPr>
          <w:sz w:val="24"/>
          <w:szCs w:val="24"/>
        </w:rPr>
        <w:t xml:space="preserve">. </w:t>
      </w:r>
      <w:r w:rsidR="00BC4F52">
        <w:rPr>
          <w:sz w:val="24"/>
          <w:szCs w:val="24"/>
        </w:rPr>
        <w:t>A</w:t>
      </w:r>
      <w:r w:rsidR="00047E1E" w:rsidRPr="002F3DDB">
        <w:rPr>
          <w:sz w:val="24"/>
          <w:szCs w:val="24"/>
        </w:rPr>
        <w:t xml:space="preserve">s Dollard (who studied fear in combatants in WWII) and Miller (1950) wrote: </w:t>
      </w:r>
    </w:p>
    <w:p w14:paraId="19241F19" w14:textId="77777777" w:rsidR="00047E1E" w:rsidRPr="002F3DDB" w:rsidRDefault="00047E1E" w:rsidP="00047E1E">
      <w:pPr>
        <w:rPr>
          <w:sz w:val="24"/>
          <w:szCs w:val="24"/>
        </w:rPr>
      </w:pPr>
    </w:p>
    <w:p w14:paraId="19C9C7D8" w14:textId="77777777" w:rsidR="00047E1E" w:rsidRPr="002F3DDB" w:rsidRDefault="00047E1E" w:rsidP="00047E1E">
      <w:pPr>
        <w:rPr>
          <w:i/>
          <w:iCs/>
          <w:sz w:val="24"/>
          <w:szCs w:val="24"/>
        </w:rPr>
      </w:pPr>
      <w:r w:rsidRPr="002F3DDB">
        <w:rPr>
          <w:i/>
          <w:iCs/>
          <w:sz w:val="24"/>
          <w:szCs w:val="24"/>
        </w:rPr>
        <w:t>Children cannot understand the world and cannot control their emotional reactions. Therefore, young children can be subject to more extreme conditions than adults endure, except in times of war. In combat and in infancy the extremes of hunger, fear helplessness, confusion, and timeless strain are reproduced. Only in childhood and in combat are the individual’s own capabilities to control his life so meager and ineffectual. (p 130)</w:t>
      </w:r>
      <w:r w:rsidRPr="002F3DDB">
        <w:rPr>
          <w:rStyle w:val="FootnoteReference"/>
          <w:i/>
          <w:iCs/>
          <w:sz w:val="24"/>
          <w:szCs w:val="24"/>
        </w:rPr>
        <w:footnoteReference w:id="2"/>
      </w:r>
    </w:p>
    <w:p w14:paraId="3633EE7C" w14:textId="6D046110" w:rsidR="00047E1E" w:rsidRDefault="00047E1E" w:rsidP="004A4A9C">
      <w:pPr>
        <w:rPr>
          <w:sz w:val="24"/>
          <w:szCs w:val="24"/>
        </w:rPr>
      </w:pPr>
    </w:p>
    <w:p w14:paraId="17EDE431" w14:textId="77777777" w:rsidR="00047E1E" w:rsidRDefault="00047E1E" w:rsidP="004A4A9C">
      <w:pPr>
        <w:rPr>
          <w:sz w:val="24"/>
          <w:szCs w:val="24"/>
        </w:rPr>
      </w:pPr>
    </w:p>
    <w:p w14:paraId="67466F49" w14:textId="77777777" w:rsidR="004A4A9C" w:rsidRPr="002F3DDB" w:rsidRDefault="004A4A9C" w:rsidP="004A4A9C">
      <w:pPr>
        <w:rPr>
          <w:sz w:val="24"/>
          <w:szCs w:val="24"/>
        </w:rPr>
      </w:pPr>
    </w:p>
    <w:p w14:paraId="457C881A" w14:textId="14ADDAD0" w:rsidR="00144135" w:rsidRDefault="0076404E" w:rsidP="00144135">
      <w:pPr>
        <w:rPr>
          <w:sz w:val="24"/>
          <w:szCs w:val="24"/>
        </w:rPr>
      </w:pPr>
      <w:r w:rsidRPr="002F3DDB">
        <w:rPr>
          <w:sz w:val="24"/>
          <w:szCs w:val="24"/>
        </w:rPr>
        <w:t>3. T</w:t>
      </w:r>
      <w:r w:rsidR="00100EEC" w:rsidRPr="002F3DDB">
        <w:rPr>
          <w:sz w:val="24"/>
          <w:szCs w:val="24"/>
        </w:rPr>
        <w:t>o</w:t>
      </w:r>
      <w:r w:rsidR="00144135" w:rsidRPr="002F3DDB">
        <w:rPr>
          <w:sz w:val="24"/>
          <w:szCs w:val="24"/>
        </w:rPr>
        <w:t xml:space="preserve"> practitioners of EMDR </w:t>
      </w:r>
      <w:r w:rsidR="00047E1E">
        <w:rPr>
          <w:sz w:val="24"/>
          <w:szCs w:val="24"/>
        </w:rPr>
        <w:t>informed psycho</w:t>
      </w:r>
      <w:r w:rsidR="00144135" w:rsidRPr="002F3DDB">
        <w:rPr>
          <w:sz w:val="24"/>
          <w:szCs w:val="24"/>
        </w:rPr>
        <w:t>therapy</w:t>
      </w:r>
      <w:r w:rsidR="00175D61" w:rsidRPr="002F3DDB">
        <w:rPr>
          <w:sz w:val="24"/>
          <w:szCs w:val="24"/>
        </w:rPr>
        <w:t xml:space="preserve"> knowing</w:t>
      </w:r>
      <w:r w:rsidR="00144135" w:rsidRPr="002F3DDB">
        <w:rPr>
          <w:sz w:val="24"/>
          <w:szCs w:val="24"/>
        </w:rPr>
        <w:t xml:space="preserve"> the</w:t>
      </w:r>
      <w:r w:rsidR="00581BE6">
        <w:rPr>
          <w:sz w:val="24"/>
          <w:szCs w:val="24"/>
        </w:rPr>
        <w:t xml:space="preserve"> above</w:t>
      </w:r>
      <w:r w:rsidR="00144135" w:rsidRPr="002F3DDB">
        <w:rPr>
          <w:sz w:val="24"/>
          <w:szCs w:val="24"/>
        </w:rPr>
        <w:t xml:space="preserve"> veterans’ responses might be particularly helpful</w:t>
      </w:r>
      <w:r w:rsidR="00FA698A">
        <w:rPr>
          <w:sz w:val="24"/>
          <w:szCs w:val="24"/>
        </w:rPr>
        <w:t>.</w:t>
      </w:r>
      <w:r w:rsidR="00144135" w:rsidRPr="002F3DDB">
        <w:rPr>
          <w:sz w:val="24"/>
          <w:szCs w:val="24"/>
        </w:rPr>
        <w:t xml:space="preserve"> </w:t>
      </w:r>
      <w:r w:rsidR="00D778E4">
        <w:rPr>
          <w:sz w:val="24"/>
          <w:szCs w:val="24"/>
        </w:rPr>
        <w:t>In EMDR t</w:t>
      </w:r>
      <w:r w:rsidR="00144135" w:rsidRPr="002F3DDB">
        <w:rPr>
          <w:sz w:val="24"/>
          <w:szCs w:val="24"/>
        </w:rPr>
        <w:t>he client is asked to identify a visual image of the worst moment</w:t>
      </w:r>
      <w:r w:rsidR="003C3364">
        <w:rPr>
          <w:sz w:val="24"/>
          <w:szCs w:val="24"/>
        </w:rPr>
        <w:t xml:space="preserve"> of the target traumatic incident</w:t>
      </w:r>
      <w:r w:rsidR="00144135" w:rsidRPr="002F3DDB">
        <w:rPr>
          <w:sz w:val="24"/>
          <w:szCs w:val="24"/>
        </w:rPr>
        <w:t>,</w:t>
      </w:r>
      <w:r w:rsidR="000C1F3B" w:rsidRPr="002F3DDB">
        <w:rPr>
          <w:sz w:val="24"/>
          <w:szCs w:val="24"/>
        </w:rPr>
        <w:t xml:space="preserve"> a</w:t>
      </w:r>
      <w:r w:rsidR="00FA698A">
        <w:rPr>
          <w:sz w:val="24"/>
          <w:szCs w:val="24"/>
        </w:rPr>
        <w:t>s well as</w:t>
      </w:r>
      <w:r w:rsidR="00144135" w:rsidRPr="002F3DDB">
        <w:rPr>
          <w:sz w:val="24"/>
          <w:szCs w:val="24"/>
        </w:rPr>
        <w:t xml:space="preserve"> the attached negative self-beliefs, emotions and body sensations just prior to beginning </w:t>
      </w:r>
      <w:r w:rsidR="00FA698A">
        <w:rPr>
          <w:sz w:val="24"/>
          <w:szCs w:val="24"/>
        </w:rPr>
        <w:t xml:space="preserve">sets of the </w:t>
      </w:r>
      <w:r w:rsidR="00144135" w:rsidRPr="002F3DDB">
        <w:rPr>
          <w:sz w:val="24"/>
          <w:szCs w:val="24"/>
        </w:rPr>
        <w:t>signature repetitive eye movements. A</w:t>
      </w:r>
      <w:r w:rsidR="00FA698A">
        <w:rPr>
          <w:sz w:val="24"/>
          <w:szCs w:val="24"/>
        </w:rPr>
        <w:t>s the work unfolds</w:t>
      </w:r>
      <w:r w:rsidR="00DE68FC">
        <w:rPr>
          <w:sz w:val="24"/>
          <w:szCs w:val="24"/>
        </w:rPr>
        <w:t>,</w:t>
      </w:r>
      <w:r w:rsidR="00FA698A">
        <w:rPr>
          <w:sz w:val="24"/>
          <w:szCs w:val="24"/>
        </w:rPr>
        <w:t xml:space="preserve"> at </w:t>
      </w:r>
      <w:r w:rsidR="00144135" w:rsidRPr="002F3DDB">
        <w:rPr>
          <w:sz w:val="24"/>
          <w:szCs w:val="24"/>
        </w:rPr>
        <w:t>times the processing is blocked</w:t>
      </w:r>
      <w:r w:rsidR="00175D61" w:rsidRPr="002F3DDB">
        <w:rPr>
          <w:sz w:val="24"/>
          <w:szCs w:val="24"/>
        </w:rPr>
        <w:t>, (e.g. the level of distress</w:t>
      </w:r>
      <w:r w:rsidR="00E85B2C" w:rsidRPr="002F3DDB">
        <w:rPr>
          <w:sz w:val="24"/>
          <w:szCs w:val="24"/>
        </w:rPr>
        <w:t xml:space="preserve"> and other aspects of the memory</w:t>
      </w:r>
      <w:r w:rsidR="00175D61" w:rsidRPr="002F3DDB">
        <w:rPr>
          <w:sz w:val="24"/>
          <w:szCs w:val="24"/>
        </w:rPr>
        <w:t xml:space="preserve"> </w:t>
      </w:r>
      <w:r w:rsidR="00E85B2C" w:rsidRPr="002F3DDB">
        <w:rPr>
          <w:sz w:val="24"/>
          <w:szCs w:val="24"/>
        </w:rPr>
        <w:t>are</w:t>
      </w:r>
      <w:r w:rsidR="00175D61" w:rsidRPr="002F3DDB">
        <w:rPr>
          <w:sz w:val="24"/>
          <w:szCs w:val="24"/>
        </w:rPr>
        <w:t xml:space="preserve"> unchanging)</w:t>
      </w:r>
      <w:r w:rsidR="00144135" w:rsidRPr="002F3DDB">
        <w:rPr>
          <w:sz w:val="24"/>
          <w:szCs w:val="24"/>
        </w:rPr>
        <w:t xml:space="preserve">. </w:t>
      </w:r>
      <w:r w:rsidR="00175D61" w:rsidRPr="002F3DDB">
        <w:rPr>
          <w:sz w:val="24"/>
          <w:szCs w:val="24"/>
        </w:rPr>
        <w:t>Th</w:t>
      </w:r>
      <w:r w:rsidR="00152C4B">
        <w:rPr>
          <w:sz w:val="24"/>
          <w:szCs w:val="24"/>
        </w:rPr>
        <w:t>ere</w:t>
      </w:r>
      <w:r w:rsidR="00144135" w:rsidRPr="002F3DDB">
        <w:rPr>
          <w:sz w:val="24"/>
          <w:szCs w:val="24"/>
        </w:rPr>
        <w:t xml:space="preserve"> could be for a number of reasons, one of which appears to be that </w:t>
      </w:r>
      <w:r w:rsidR="00D778E4">
        <w:rPr>
          <w:sz w:val="24"/>
          <w:szCs w:val="24"/>
        </w:rPr>
        <w:t>a client</w:t>
      </w:r>
      <w:r w:rsidR="00144135" w:rsidRPr="002F3DDB">
        <w:rPr>
          <w:sz w:val="24"/>
          <w:szCs w:val="24"/>
        </w:rPr>
        <w:t xml:space="preserve"> </w:t>
      </w:r>
      <w:r w:rsidR="00FA698A">
        <w:rPr>
          <w:sz w:val="24"/>
          <w:szCs w:val="24"/>
        </w:rPr>
        <w:t>would be</w:t>
      </w:r>
      <w:r w:rsidR="00144135" w:rsidRPr="002F3DDB">
        <w:rPr>
          <w:sz w:val="24"/>
          <w:szCs w:val="24"/>
        </w:rPr>
        <w:t xml:space="preserve"> resisting opening </w:t>
      </w:r>
      <w:proofErr w:type="spellStart"/>
      <w:r w:rsidR="00144135" w:rsidRPr="002F3DDB">
        <w:rPr>
          <w:sz w:val="24"/>
          <w:szCs w:val="24"/>
        </w:rPr>
        <w:t>themsel</w:t>
      </w:r>
      <w:r w:rsidR="00D778E4">
        <w:rPr>
          <w:sz w:val="24"/>
          <w:szCs w:val="24"/>
        </w:rPr>
        <w:t>f</w:t>
      </w:r>
      <w:proofErr w:type="spellEnd"/>
      <w:r w:rsidR="00144135" w:rsidRPr="002F3DDB">
        <w:rPr>
          <w:sz w:val="24"/>
          <w:szCs w:val="24"/>
        </w:rPr>
        <w:t xml:space="preserve"> up to the true extent of the negative self-evaluations which are part of associative network of the memory. The</w:t>
      </w:r>
      <w:r w:rsidR="00A630D6">
        <w:rPr>
          <w:sz w:val="24"/>
          <w:szCs w:val="24"/>
        </w:rPr>
        <w:t xml:space="preserve"> above</w:t>
      </w:r>
      <w:r w:rsidR="00144135" w:rsidRPr="002F3DDB">
        <w:rPr>
          <w:sz w:val="24"/>
          <w:szCs w:val="24"/>
        </w:rPr>
        <w:t xml:space="preserve"> list of self-evaluations related to the need for mental health treatment gives a clue</w:t>
      </w:r>
      <w:r w:rsidR="00D778E4">
        <w:rPr>
          <w:sz w:val="24"/>
          <w:szCs w:val="24"/>
        </w:rPr>
        <w:t xml:space="preserve"> </w:t>
      </w:r>
      <w:r w:rsidR="00144135" w:rsidRPr="002F3DDB">
        <w:rPr>
          <w:sz w:val="24"/>
          <w:szCs w:val="24"/>
        </w:rPr>
        <w:t>to the</w:t>
      </w:r>
      <w:r w:rsidR="00D778E4">
        <w:rPr>
          <w:sz w:val="24"/>
          <w:szCs w:val="24"/>
        </w:rPr>
        <w:t xml:space="preserve"> possible</w:t>
      </w:r>
      <w:r w:rsidR="00144135" w:rsidRPr="002F3DDB">
        <w:rPr>
          <w:sz w:val="24"/>
          <w:szCs w:val="24"/>
        </w:rPr>
        <w:t xml:space="preserve"> virulence o</w:t>
      </w:r>
      <w:r w:rsidR="00D778E4">
        <w:rPr>
          <w:sz w:val="24"/>
          <w:szCs w:val="24"/>
        </w:rPr>
        <w:t>f beliefs</w:t>
      </w:r>
      <w:r w:rsidR="00144135" w:rsidRPr="002F3DDB">
        <w:rPr>
          <w:sz w:val="24"/>
          <w:szCs w:val="24"/>
        </w:rPr>
        <w:t xml:space="preserve"> that might be associated with the traumatic incident itself. So, if processing is blocked and the client ha</w:t>
      </w:r>
      <w:r w:rsidR="000B4AC7">
        <w:rPr>
          <w:sz w:val="24"/>
          <w:szCs w:val="24"/>
        </w:rPr>
        <w:t>d</w:t>
      </w:r>
      <w:r w:rsidR="00144135" w:rsidRPr="002F3DDB">
        <w:rPr>
          <w:sz w:val="24"/>
          <w:szCs w:val="24"/>
        </w:rPr>
        <w:t xml:space="preserve"> offered a weak negative cognition</w:t>
      </w:r>
      <w:r w:rsidR="00D778E4">
        <w:rPr>
          <w:sz w:val="24"/>
          <w:szCs w:val="24"/>
        </w:rPr>
        <w:t xml:space="preserve"> (i.e. “I am not good.”)</w:t>
      </w:r>
      <w:r w:rsidR="00144135" w:rsidRPr="002F3DDB">
        <w:rPr>
          <w:sz w:val="24"/>
          <w:szCs w:val="24"/>
        </w:rPr>
        <w:t>, then the avoidance of a worse, but hidden</w:t>
      </w:r>
      <w:r w:rsidR="00581BE6">
        <w:rPr>
          <w:sz w:val="24"/>
          <w:szCs w:val="24"/>
        </w:rPr>
        <w:t>,</w:t>
      </w:r>
      <w:r w:rsidR="00144135" w:rsidRPr="002F3DDB">
        <w:rPr>
          <w:sz w:val="24"/>
          <w:szCs w:val="24"/>
        </w:rPr>
        <w:t xml:space="preserve"> self-evaluation may be the cause of the failure to process. </w:t>
      </w:r>
      <w:r w:rsidR="000B4AC7">
        <w:rPr>
          <w:sz w:val="24"/>
          <w:szCs w:val="24"/>
        </w:rPr>
        <w:t>If the therapist wishes to pursue a cognitive path to promote processing</w:t>
      </w:r>
      <w:r w:rsidR="00152C4B">
        <w:rPr>
          <w:sz w:val="24"/>
          <w:szCs w:val="24"/>
        </w:rPr>
        <w:t>,</w:t>
      </w:r>
      <w:r w:rsidR="000B4AC7">
        <w:rPr>
          <w:sz w:val="24"/>
          <w:szCs w:val="24"/>
        </w:rPr>
        <w:t xml:space="preserve"> then an as</w:t>
      </w:r>
      <w:r w:rsidR="00144135" w:rsidRPr="002F3DDB">
        <w:rPr>
          <w:sz w:val="24"/>
          <w:szCs w:val="24"/>
        </w:rPr>
        <w:t xml:space="preserve"> gentle as possible discussion of the issue can be helpful in continuing processing. Questions such as: </w:t>
      </w:r>
      <w:r w:rsidR="00A630D6">
        <w:rPr>
          <w:sz w:val="24"/>
          <w:szCs w:val="24"/>
        </w:rPr>
        <w:t>“</w:t>
      </w:r>
      <w:r w:rsidR="00144135" w:rsidRPr="002F3DDB">
        <w:rPr>
          <w:sz w:val="24"/>
          <w:szCs w:val="24"/>
        </w:rPr>
        <w:t>Do you sense that you are blocking out other troublesome self-evaluation</w:t>
      </w:r>
      <w:r w:rsidR="00E85B2C" w:rsidRPr="002F3DDB">
        <w:rPr>
          <w:sz w:val="24"/>
          <w:szCs w:val="24"/>
        </w:rPr>
        <w:t>s, and if you are</w:t>
      </w:r>
      <w:r w:rsidR="00A630D6">
        <w:rPr>
          <w:sz w:val="24"/>
          <w:szCs w:val="24"/>
        </w:rPr>
        <w:t>,</w:t>
      </w:r>
      <w:r w:rsidR="00E85B2C" w:rsidRPr="002F3DDB">
        <w:rPr>
          <w:sz w:val="24"/>
          <w:szCs w:val="24"/>
        </w:rPr>
        <w:t xml:space="preserve"> what bad</w:t>
      </w:r>
      <w:r w:rsidR="00A630D6">
        <w:rPr>
          <w:sz w:val="24"/>
          <w:szCs w:val="24"/>
        </w:rPr>
        <w:t xml:space="preserve"> thing</w:t>
      </w:r>
      <w:r w:rsidR="00E85B2C" w:rsidRPr="002F3DDB">
        <w:rPr>
          <w:sz w:val="24"/>
          <w:szCs w:val="24"/>
        </w:rPr>
        <w:t xml:space="preserve"> do you worry might happen if you let this in?”</w:t>
      </w:r>
      <w:r w:rsidR="00144135" w:rsidRPr="002F3DDB">
        <w:rPr>
          <w:sz w:val="24"/>
          <w:szCs w:val="24"/>
        </w:rPr>
        <w:t xml:space="preserve"> </w:t>
      </w:r>
      <w:r w:rsidR="00A630D6">
        <w:rPr>
          <w:sz w:val="24"/>
          <w:szCs w:val="24"/>
        </w:rPr>
        <w:t xml:space="preserve">or, “Not now, but </w:t>
      </w:r>
      <w:r w:rsidR="00144135" w:rsidRPr="002F3DDB">
        <w:rPr>
          <w:sz w:val="24"/>
          <w:szCs w:val="24"/>
        </w:rPr>
        <w:t xml:space="preserve">In your worst moments, when you think of this, what do you say about yourself?” or “Even if you know it isn’t really true, </w:t>
      </w:r>
      <w:r w:rsidR="000E79D1" w:rsidRPr="002F3DDB">
        <w:rPr>
          <w:sz w:val="24"/>
          <w:szCs w:val="24"/>
        </w:rPr>
        <w:t xml:space="preserve">what </w:t>
      </w:r>
      <w:r w:rsidR="00144135" w:rsidRPr="002F3DDB">
        <w:rPr>
          <w:sz w:val="24"/>
          <w:szCs w:val="24"/>
        </w:rPr>
        <w:t>are the wors</w:t>
      </w:r>
      <w:r w:rsidR="00A630D6">
        <w:rPr>
          <w:sz w:val="24"/>
          <w:szCs w:val="24"/>
        </w:rPr>
        <w:t>t</w:t>
      </w:r>
      <w:r w:rsidR="00144135" w:rsidRPr="002F3DDB">
        <w:rPr>
          <w:sz w:val="24"/>
          <w:szCs w:val="24"/>
        </w:rPr>
        <w:t xml:space="preserve"> things that you sometimes think</w:t>
      </w:r>
      <w:r w:rsidR="00515224">
        <w:rPr>
          <w:sz w:val="24"/>
          <w:szCs w:val="24"/>
        </w:rPr>
        <w:t xml:space="preserve"> about yourself</w:t>
      </w:r>
      <w:r w:rsidR="00843DA9">
        <w:rPr>
          <w:sz w:val="24"/>
          <w:szCs w:val="24"/>
        </w:rPr>
        <w:t>.</w:t>
      </w:r>
      <w:r w:rsidR="002A4905">
        <w:rPr>
          <w:sz w:val="24"/>
          <w:szCs w:val="24"/>
        </w:rPr>
        <w:t>?”</w:t>
      </w:r>
      <w:r w:rsidR="00FA698A">
        <w:rPr>
          <w:sz w:val="24"/>
          <w:szCs w:val="24"/>
        </w:rPr>
        <w:t xml:space="preserve"> The client can be reminded that they do not have to vocalize the thought, only </w:t>
      </w:r>
      <w:r w:rsidR="00581BE6">
        <w:rPr>
          <w:sz w:val="24"/>
          <w:szCs w:val="24"/>
        </w:rPr>
        <w:t>not block it from</w:t>
      </w:r>
      <w:r w:rsidR="00FA698A">
        <w:rPr>
          <w:sz w:val="24"/>
          <w:szCs w:val="24"/>
        </w:rPr>
        <w:t xml:space="preserve"> awareness</w:t>
      </w:r>
      <w:r w:rsidR="00581BE6">
        <w:rPr>
          <w:sz w:val="24"/>
          <w:szCs w:val="24"/>
        </w:rPr>
        <w:t>.</w:t>
      </w:r>
      <w:r w:rsidR="00843DA9">
        <w:rPr>
          <w:rStyle w:val="FootnoteReference"/>
          <w:sz w:val="24"/>
          <w:szCs w:val="24"/>
        </w:rPr>
        <w:footnoteReference w:id="3"/>
      </w:r>
    </w:p>
    <w:p w14:paraId="57CD722A" w14:textId="7FA1911E" w:rsidR="000B4AC7" w:rsidRDefault="000B4AC7" w:rsidP="00144135">
      <w:pPr>
        <w:rPr>
          <w:sz w:val="24"/>
          <w:szCs w:val="24"/>
        </w:rPr>
      </w:pPr>
    </w:p>
    <w:p w14:paraId="35F5F768" w14:textId="28456BD6" w:rsidR="000B4AC7" w:rsidRDefault="000B4AC7" w:rsidP="00144135">
      <w:pPr>
        <w:rPr>
          <w:sz w:val="24"/>
          <w:szCs w:val="24"/>
        </w:rPr>
      </w:pPr>
      <w:r>
        <w:rPr>
          <w:sz w:val="24"/>
          <w:szCs w:val="24"/>
        </w:rPr>
        <w:t xml:space="preserve">I would not recommend that the therapist challenge </w:t>
      </w:r>
      <w:r w:rsidR="000909E9">
        <w:rPr>
          <w:sz w:val="24"/>
          <w:szCs w:val="24"/>
        </w:rPr>
        <w:t xml:space="preserve">a </w:t>
      </w:r>
      <w:r>
        <w:rPr>
          <w:sz w:val="24"/>
          <w:szCs w:val="24"/>
        </w:rPr>
        <w:t>weak negat</w:t>
      </w:r>
      <w:r w:rsidR="00A34879">
        <w:rPr>
          <w:sz w:val="24"/>
          <w:szCs w:val="24"/>
        </w:rPr>
        <w:t>i</w:t>
      </w:r>
      <w:r>
        <w:rPr>
          <w:sz w:val="24"/>
          <w:szCs w:val="24"/>
        </w:rPr>
        <w:t>ve cogn</w:t>
      </w:r>
      <w:r w:rsidR="00EF6EB4">
        <w:rPr>
          <w:sz w:val="24"/>
          <w:szCs w:val="24"/>
        </w:rPr>
        <w:t>ition</w:t>
      </w:r>
      <w:r>
        <w:rPr>
          <w:sz w:val="24"/>
          <w:szCs w:val="24"/>
        </w:rPr>
        <w:t xml:space="preserve"> just before processing is to begin. If, however, the therapist has obtained </w:t>
      </w:r>
      <w:r w:rsidR="0059592C">
        <w:rPr>
          <w:sz w:val="24"/>
          <w:szCs w:val="24"/>
        </w:rPr>
        <w:t>a weak</w:t>
      </w:r>
      <w:r>
        <w:rPr>
          <w:sz w:val="24"/>
          <w:szCs w:val="24"/>
        </w:rPr>
        <w:t xml:space="preserve"> of negative cognition during the history taking, where I have suggested some of the “Assessment Phase” questions first be asked</w:t>
      </w:r>
      <w:r w:rsidR="00666C73">
        <w:rPr>
          <w:sz w:val="24"/>
          <w:szCs w:val="24"/>
        </w:rPr>
        <w:t>,</w:t>
      </w:r>
      <w:r>
        <w:rPr>
          <w:sz w:val="24"/>
          <w:szCs w:val="24"/>
        </w:rPr>
        <w:t xml:space="preserve"> a therapeutic discussion might take place the</w:t>
      </w:r>
      <w:r w:rsidR="0059592C">
        <w:rPr>
          <w:sz w:val="24"/>
          <w:szCs w:val="24"/>
        </w:rPr>
        <w:t>n</w:t>
      </w:r>
      <w:r>
        <w:rPr>
          <w:sz w:val="24"/>
          <w:szCs w:val="24"/>
        </w:rPr>
        <w:t>. I have discusse</w:t>
      </w:r>
      <w:r w:rsidR="0059592C">
        <w:rPr>
          <w:sz w:val="24"/>
          <w:szCs w:val="24"/>
        </w:rPr>
        <w:t>d</w:t>
      </w:r>
      <w:r>
        <w:rPr>
          <w:sz w:val="24"/>
          <w:szCs w:val="24"/>
        </w:rPr>
        <w:t xml:space="preserve"> this idea in a paper at my website </w:t>
      </w:r>
      <w:hyperlink r:id="rId8" w:history="1">
        <w:r w:rsidRPr="00666C73">
          <w:rPr>
            <w:rStyle w:val="Hyperlink"/>
            <w:rFonts w:ascii="inherit" w:hAnsi="inherit"/>
            <w:color w:val="333333"/>
            <w:sz w:val="24"/>
            <w:szCs w:val="24"/>
            <w:bdr w:val="none" w:sz="0" w:space="0" w:color="auto" w:frame="1"/>
          </w:rPr>
          <w:t>Structured Questionnaire for Trauma History: The GLEQ</w:t>
        </w:r>
      </w:hyperlink>
    </w:p>
    <w:p w14:paraId="44E3BB50" w14:textId="77777777" w:rsidR="000B4AC7" w:rsidRPr="002F3DDB" w:rsidRDefault="000B4AC7" w:rsidP="000B4AC7">
      <w:pPr>
        <w:rPr>
          <w:sz w:val="24"/>
          <w:szCs w:val="24"/>
        </w:rPr>
      </w:pPr>
    </w:p>
    <w:p w14:paraId="0C0E4B64" w14:textId="1E49509A" w:rsidR="00E85B2C" w:rsidRPr="002F3DDB" w:rsidRDefault="00FF7EE6" w:rsidP="00144135">
      <w:pPr>
        <w:rPr>
          <w:sz w:val="24"/>
          <w:szCs w:val="24"/>
        </w:rPr>
      </w:pPr>
      <w:r w:rsidRPr="002F3DDB">
        <w:rPr>
          <w:sz w:val="24"/>
          <w:szCs w:val="24"/>
        </w:rPr>
        <w:t xml:space="preserve">In </w:t>
      </w:r>
      <w:r w:rsidR="00211D6E">
        <w:rPr>
          <w:sz w:val="24"/>
          <w:szCs w:val="24"/>
        </w:rPr>
        <w:t xml:space="preserve">brief </w:t>
      </w:r>
      <w:r w:rsidRPr="002F3DDB">
        <w:rPr>
          <w:sz w:val="24"/>
          <w:szCs w:val="24"/>
        </w:rPr>
        <w:t>sum</w:t>
      </w:r>
      <w:r w:rsidR="00211D6E">
        <w:rPr>
          <w:sz w:val="24"/>
          <w:szCs w:val="24"/>
        </w:rPr>
        <w:t>mary</w:t>
      </w:r>
      <w:r w:rsidRPr="002F3DDB">
        <w:rPr>
          <w:sz w:val="24"/>
          <w:szCs w:val="24"/>
        </w:rPr>
        <w:t xml:space="preserve">, </w:t>
      </w:r>
      <w:r w:rsidR="00E85B2C" w:rsidRPr="002F3DDB">
        <w:rPr>
          <w:sz w:val="24"/>
          <w:szCs w:val="24"/>
        </w:rPr>
        <w:t xml:space="preserve">veterans </w:t>
      </w:r>
      <w:r w:rsidR="00721A30">
        <w:rPr>
          <w:sz w:val="24"/>
          <w:szCs w:val="24"/>
        </w:rPr>
        <w:t>can be</w:t>
      </w:r>
      <w:r w:rsidR="00E85B2C" w:rsidRPr="002F3DDB">
        <w:rPr>
          <w:sz w:val="24"/>
          <w:szCs w:val="24"/>
        </w:rPr>
        <w:t xml:space="preserve"> </w:t>
      </w:r>
      <w:r w:rsidR="008A624E" w:rsidRPr="002F3DDB">
        <w:rPr>
          <w:sz w:val="24"/>
          <w:szCs w:val="24"/>
        </w:rPr>
        <w:t>harder on themselves tha</w:t>
      </w:r>
      <w:r w:rsidR="00DB7664" w:rsidRPr="002F3DDB">
        <w:rPr>
          <w:sz w:val="24"/>
          <w:szCs w:val="24"/>
        </w:rPr>
        <w:t>n</w:t>
      </w:r>
      <w:r w:rsidR="008A624E" w:rsidRPr="002F3DDB">
        <w:rPr>
          <w:sz w:val="24"/>
          <w:szCs w:val="24"/>
        </w:rPr>
        <w:t xml:space="preserve"> some others know, including fellow veterans.</w:t>
      </w:r>
      <w:r w:rsidR="00BD06BB">
        <w:rPr>
          <w:sz w:val="24"/>
          <w:szCs w:val="24"/>
        </w:rPr>
        <w:t xml:space="preserve"> You could call this a destructive self-stigma.  </w:t>
      </w:r>
      <w:r w:rsidR="008A624E" w:rsidRPr="002F3DDB">
        <w:rPr>
          <w:sz w:val="24"/>
          <w:szCs w:val="24"/>
        </w:rPr>
        <w:t xml:space="preserve"> The sharing of this knowledge among veterans and with clinicians </w:t>
      </w:r>
      <w:r w:rsidR="00837621">
        <w:rPr>
          <w:sz w:val="24"/>
          <w:szCs w:val="24"/>
        </w:rPr>
        <w:t>may have</w:t>
      </w:r>
      <w:r w:rsidR="008A624E" w:rsidRPr="002F3DDB">
        <w:rPr>
          <w:sz w:val="24"/>
          <w:szCs w:val="24"/>
        </w:rPr>
        <w:t xml:space="preserve"> beneficial effects. The method of anonymous surveys in psychoeducational context can have </w:t>
      </w:r>
      <w:r w:rsidR="008A624E" w:rsidRPr="002F3DDB">
        <w:rPr>
          <w:sz w:val="24"/>
          <w:szCs w:val="24"/>
        </w:rPr>
        <w:lastRenderedPageBreak/>
        <w:t xml:space="preserve">psychotherapeutic </w:t>
      </w:r>
      <w:r w:rsidR="00211D6E">
        <w:rPr>
          <w:sz w:val="24"/>
          <w:szCs w:val="24"/>
        </w:rPr>
        <w:t>benefits</w:t>
      </w:r>
      <w:r w:rsidR="008A624E" w:rsidRPr="002F3DDB">
        <w:rPr>
          <w:sz w:val="24"/>
          <w:szCs w:val="24"/>
        </w:rPr>
        <w:t xml:space="preserve"> </w:t>
      </w:r>
      <w:proofErr w:type="gramStart"/>
      <w:r w:rsidR="008A624E" w:rsidRPr="002F3DDB">
        <w:rPr>
          <w:sz w:val="24"/>
          <w:szCs w:val="24"/>
        </w:rPr>
        <w:t>and</w:t>
      </w:r>
      <w:r w:rsidR="00211D6E">
        <w:rPr>
          <w:sz w:val="24"/>
          <w:szCs w:val="24"/>
        </w:rPr>
        <w:t xml:space="preserve"> </w:t>
      </w:r>
      <w:r w:rsidR="008A624E" w:rsidRPr="002F3DDB">
        <w:rPr>
          <w:sz w:val="24"/>
          <w:szCs w:val="24"/>
        </w:rPr>
        <w:t xml:space="preserve"> </w:t>
      </w:r>
      <w:r w:rsidR="00211D6E">
        <w:rPr>
          <w:sz w:val="24"/>
          <w:szCs w:val="24"/>
        </w:rPr>
        <w:t>also</w:t>
      </w:r>
      <w:proofErr w:type="gramEnd"/>
      <w:r w:rsidR="00211D6E">
        <w:rPr>
          <w:sz w:val="24"/>
          <w:szCs w:val="24"/>
        </w:rPr>
        <w:t xml:space="preserve"> </w:t>
      </w:r>
      <w:r w:rsidR="008A624E" w:rsidRPr="002F3DDB">
        <w:rPr>
          <w:sz w:val="24"/>
          <w:szCs w:val="24"/>
        </w:rPr>
        <w:t>provide clinicians with knowledge not otherwise as efficiently gathered.</w:t>
      </w:r>
    </w:p>
    <w:p w14:paraId="482F0634" w14:textId="2DFEAE5F" w:rsidR="004A4A9C" w:rsidRDefault="004A4A9C" w:rsidP="00F374AA"/>
    <w:p w14:paraId="4BA18B27" w14:textId="32179F2B" w:rsidR="000C1F3B" w:rsidRDefault="000C1F3B" w:rsidP="00F14539">
      <w:pPr>
        <w:rPr>
          <w:rFonts w:ascii="Times" w:hAnsi="Times"/>
          <w:color w:val="000000"/>
        </w:rPr>
      </w:pPr>
      <w:r>
        <w:rPr>
          <w:rFonts w:ascii="Times" w:hAnsi="Times"/>
          <w:color w:val="000000"/>
        </w:rPr>
        <w:t xml:space="preserve">                                                  References</w:t>
      </w:r>
    </w:p>
    <w:p w14:paraId="1179AE3F" w14:textId="77777777" w:rsidR="000C1F3B" w:rsidRDefault="000C1F3B" w:rsidP="00F14539">
      <w:pPr>
        <w:rPr>
          <w:rFonts w:ascii="Times" w:hAnsi="Times"/>
          <w:color w:val="000000"/>
        </w:rPr>
      </w:pPr>
    </w:p>
    <w:p w14:paraId="6CDBBECC" w14:textId="0F642F5D" w:rsidR="00F14539" w:rsidRPr="000C1F3B" w:rsidRDefault="00F14539" w:rsidP="00F14539">
      <w:pPr>
        <w:rPr>
          <w:rFonts w:ascii="Times" w:hAnsi="Times"/>
          <w:color w:val="000000"/>
        </w:rPr>
      </w:pPr>
      <w:r w:rsidRPr="000C1F3B">
        <w:rPr>
          <w:rFonts w:ascii="Times" w:hAnsi="Times"/>
          <w:color w:val="000000"/>
        </w:rPr>
        <w:t xml:space="preserve">Dollard, J. &amp; Miller, N.E. (1950) </w:t>
      </w:r>
      <w:r w:rsidRPr="000C1F3B">
        <w:rPr>
          <w:rFonts w:ascii="Times" w:hAnsi="Times"/>
          <w:i/>
          <w:color w:val="000000"/>
        </w:rPr>
        <w:t>Personality and Psychotherapy</w:t>
      </w:r>
      <w:r w:rsidRPr="000C1F3B">
        <w:rPr>
          <w:rFonts w:ascii="Times" w:hAnsi="Times"/>
          <w:color w:val="000000"/>
        </w:rPr>
        <w:t>. New York: McGraw-Hill.</w:t>
      </w:r>
    </w:p>
    <w:p w14:paraId="5D75F7E6" w14:textId="11B42606" w:rsidR="0076404E" w:rsidRPr="000C1F3B" w:rsidRDefault="0076404E" w:rsidP="00F14539">
      <w:pPr>
        <w:rPr>
          <w:rFonts w:ascii="Times" w:hAnsi="Times"/>
          <w:color w:val="000000"/>
        </w:rPr>
      </w:pPr>
    </w:p>
    <w:p w14:paraId="0AAC02F0" w14:textId="335322D4" w:rsidR="0076404E" w:rsidRPr="000C1F3B" w:rsidRDefault="0076404E" w:rsidP="0076404E">
      <w:pPr>
        <w:rPr>
          <w:rFonts w:ascii="Times" w:hAnsi="Times"/>
          <w:color w:val="000000"/>
        </w:rPr>
      </w:pPr>
      <w:proofErr w:type="gramStart"/>
      <w:r w:rsidRPr="000C1F3B">
        <w:rPr>
          <w:rFonts w:ascii="Times" w:hAnsi="Times"/>
          <w:color w:val="000000"/>
        </w:rPr>
        <w:t>Yalom ,</w:t>
      </w:r>
      <w:proofErr w:type="gramEnd"/>
      <w:r w:rsidRPr="000C1F3B">
        <w:rPr>
          <w:rFonts w:ascii="Times" w:hAnsi="Times"/>
          <w:color w:val="000000"/>
        </w:rPr>
        <w:t xml:space="preserve"> Irvin (1975).</w:t>
      </w:r>
      <w:r w:rsidRPr="000C1F3B">
        <w:rPr>
          <w:rFonts w:ascii="Times" w:hAnsi="Times"/>
          <w:i/>
          <w:color w:val="000000"/>
        </w:rPr>
        <w:t xml:space="preserve"> The Theory and Practice of Group Psychotherapy, Second Edition.</w:t>
      </w:r>
      <w:r w:rsidRPr="000C1F3B">
        <w:rPr>
          <w:rFonts w:ascii="Times" w:hAnsi="Times"/>
          <w:color w:val="000000"/>
        </w:rPr>
        <w:t xml:space="preserve"> New York: Basic Books.</w:t>
      </w:r>
      <w:r w:rsidR="006D0721">
        <w:rPr>
          <w:rFonts w:ascii="Times" w:hAnsi="Times"/>
          <w:color w:val="000000"/>
        </w:rPr>
        <w:t xml:space="preserve">    </w:t>
      </w:r>
      <w:proofErr w:type="gramStart"/>
      <w:r w:rsidRPr="000C1F3B">
        <w:rPr>
          <w:rFonts w:ascii="Times" w:hAnsi="Times"/>
          <w:color w:val="000000"/>
        </w:rPr>
        <w:t>But,</w:t>
      </w:r>
      <w:proofErr w:type="gramEnd"/>
      <w:r w:rsidRPr="000C1F3B">
        <w:rPr>
          <w:rFonts w:ascii="Times" w:hAnsi="Times"/>
          <w:color w:val="000000"/>
        </w:rPr>
        <w:t xml:space="preserve"> any edition will do.</w:t>
      </w:r>
    </w:p>
    <w:p w14:paraId="47236422" w14:textId="3889A96A" w:rsidR="0076404E" w:rsidRDefault="0076404E" w:rsidP="00F14539">
      <w:pPr>
        <w:rPr>
          <w:rFonts w:ascii="Courier" w:hAnsi="Courier"/>
          <w:color w:val="000000"/>
        </w:rPr>
      </w:pPr>
    </w:p>
    <w:p w14:paraId="14352240" w14:textId="0F55AB3F" w:rsidR="00D61668" w:rsidRPr="000D2E6F" w:rsidRDefault="00D61668" w:rsidP="00D61668">
      <w:pPr>
        <w:ind w:left="2880" w:firstLine="720"/>
        <w:rPr>
          <w:color w:val="000000"/>
          <w:sz w:val="24"/>
          <w:szCs w:val="24"/>
        </w:rPr>
      </w:pPr>
      <w:r w:rsidRPr="000D2E6F">
        <w:rPr>
          <w:color w:val="000000"/>
          <w:sz w:val="24"/>
          <w:szCs w:val="24"/>
        </w:rPr>
        <w:t>Addendum</w:t>
      </w:r>
    </w:p>
    <w:p w14:paraId="2885DDC3" w14:textId="77777777" w:rsidR="00D61668" w:rsidRPr="000D2E6F" w:rsidRDefault="00D61668" w:rsidP="00D61668">
      <w:pPr>
        <w:rPr>
          <w:sz w:val="24"/>
          <w:szCs w:val="24"/>
        </w:rPr>
      </w:pPr>
    </w:p>
    <w:p w14:paraId="1D65ADF6" w14:textId="77777777" w:rsidR="000D2E6F" w:rsidRPr="000D2E6F" w:rsidRDefault="000D2E6F" w:rsidP="000D2E6F">
      <w:pPr>
        <w:rPr>
          <w:bCs/>
          <w:color w:val="000000"/>
          <w:sz w:val="24"/>
          <w:szCs w:val="24"/>
        </w:rPr>
      </w:pPr>
      <w:r w:rsidRPr="000D2E6F">
        <w:rPr>
          <w:bCs/>
          <w:color w:val="000000"/>
          <w:sz w:val="24"/>
          <w:szCs w:val="24"/>
        </w:rPr>
        <w:t xml:space="preserve">Based on feedback from a learned friend (Dr. William Zangwill) on an earlier draft of the above paper I decided to add the results of questions asked on a different issue in psychoeducational groups between 1992 and 2001. The questions were designed to provide a platform to consider self- disclosure in a non-threatening context. </w:t>
      </w:r>
    </w:p>
    <w:p w14:paraId="60CF6F63" w14:textId="77777777" w:rsidR="000D2E6F" w:rsidRPr="000D2E6F" w:rsidRDefault="000D2E6F" w:rsidP="000D2E6F">
      <w:pPr>
        <w:rPr>
          <w:bCs/>
          <w:color w:val="000000"/>
          <w:sz w:val="24"/>
          <w:szCs w:val="24"/>
        </w:rPr>
      </w:pPr>
    </w:p>
    <w:p w14:paraId="10F10B93" w14:textId="22D029D8" w:rsidR="000D2E6F" w:rsidRPr="000D2E6F" w:rsidRDefault="000D2E6F" w:rsidP="000D2E6F">
      <w:pPr>
        <w:rPr>
          <w:bCs/>
          <w:color w:val="000000"/>
          <w:sz w:val="24"/>
          <w:szCs w:val="24"/>
        </w:rPr>
      </w:pPr>
      <w:r w:rsidRPr="000D2E6F">
        <w:rPr>
          <w:bCs/>
          <w:color w:val="000000"/>
          <w:sz w:val="24"/>
          <w:szCs w:val="24"/>
        </w:rPr>
        <w:t xml:space="preserve">The intent was not to convince </w:t>
      </w:r>
      <w:r w:rsidR="00721A30">
        <w:rPr>
          <w:bCs/>
          <w:color w:val="000000"/>
          <w:sz w:val="24"/>
          <w:szCs w:val="24"/>
        </w:rPr>
        <w:t>respondents</w:t>
      </w:r>
      <w:r w:rsidRPr="000D2E6F">
        <w:rPr>
          <w:bCs/>
          <w:color w:val="000000"/>
          <w:sz w:val="24"/>
          <w:szCs w:val="24"/>
        </w:rPr>
        <w:t xml:space="preserve"> to “spill their guts” if they didn’t want to, but rather to help them more fully consider the pros and cons of sharing more information with therapists. Clients were asked the following questions orally,</w:t>
      </w:r>
      <w:r w:rsidR="00721A30">
        <w:rPr>
          <w:bCs/>
          <w:color w:val="000000"/>
          <w:sz w:val="24"/>
          <w:szCs w:val="24"/>
        </w:rPr>
        <w:t xml:space="preserve"> but</w:t>
      </w:r>
      <w:r w:rsidRPr="000D2E6F">
        <w:rPr>
          <w:bCs/>
          <w:color w:val="000000"/>
          <w:sz w:val="24"/>
          <w:szCs w:val="24"/>
        </w:rPr>
        <w:t xml:space="preserve"> to be answered anonymously on note cards. </w:t>
      </w:r>
      <w:r w:rsidRPr="000D2E6F">
        <w:rPr>
          <w:color w:val="000000"/>
          <w:sz w:val="24"/>
          <w:szCs w:val="24"/>
        </w:rPr>
        <w:t xml:space="preserve">The questions were: </w:t>
      </w:r>
    </w:p>
    <w:p w14:paraId="0A55BB61" w14:textId="77777777" w:rsidR="000D2E6F" w:rsidRPr="000D2E6F" w:rsidRDefault="000D2E6F" w:rsidP="000D2E6F">
      <w:pPr>
        <w:rPr>
          <w:sz w:val="24"/>
          <w:szCs w:val="24"/>
        </w:rPr>
      </w:pPr>
      <w:r w:rsidRPr="000D2E6F">
        <w:rPr>
          <w:sz w:val="24"/>
          <w:szCs w:val="24"/>
        </w:rPr>
        <w:t>“Do you have any secrets that bother you a lot that you have told no one and do not expect to tell anyone?</w:t>
      </w:r>
    </w:p>
    <w:p w14:paraId="16023BD4" w14:textId="77777777" w:rsidR="000D2E6F" w:rsidRPr="000D2E6F" w:rsidRDefault="000D2E6F" w:rsidP="000D2E6F">
      <w:pPr>
        <w:rPr>
          <w:sz w:val="24"/>
          <w:szCs w:val="24"/>
        </w:rPr>
      </w:pPr>
      <w:r w:rsidRPr="000D2E6F">
        <w:rPr>
          <w:sz w:val="24"/>
          <w:szCs w:val="24"/>
        </w:rPr>
        <w:t>1. from before the military</w:t>
      </w:r>
    </w:p>
    <w:p w14:paraId="6EBDE158" w14:textId="77777777" w:rsidR="000D2E6F" w:rsidRPr="000D2E6F" w:rsidRDefault="000D2E6F" w:rsidP="000D2E6F">
      <w:pPr>
        <w:rPr>
          <w:sz w:val="24"/>
          <w:szCs w:val="24"/>
        </w:rPr>
      </w:pPr>
      <w:r w:rsidRPr="000D2E6F">
        <w:rPr>
          <w:sz w:val="24"/>
          <w:szCs w:val="24"/>
        </w:rPr>
        <w:t>2. from during the military</w:t>
      </w:r>
    </w:p>
    <w:p w14:paraId="057AE90E" w14:textId="77777777" w:rsidR="000D2E6F" w:rsidRPr="000D2E6F" w:rsidRDefault="000D2E6F" w:rsidP="000D2E6F">
      <w:pPr>
        <w:rPr>
          <w:sz w:val="24"/>
          <w:szCs w:val="24"/>
        </w:rPr>
      </w:pPr>
      <w:r w:rsidRPr="000D2E6F">
        <w:rPr>
          <w:sz w:val="24"/>
          <w:szCs w:val="24"/>
        </w:rPr>
        <w:t>3. from after the military</w:t>
      </w:r>
    </w:p>
    <w:p w14:paraId="574B69C5" w14:textId="77777777" w:rsidR="000D2E6F" w:rsidRPr="000D2E6F" w:rsidRDefault="000D2E6F" w:rsidP="000D2E6F">
      <w:pPr>
        <w:rPr>
          <w:sz w:val="24"/>
          <w:szCs w:val="24"/>
        </w:rPr>
      </w:pPr>
    </w:p>
    <w:p w14:paraId="03258070" w14:textId="498B8864" w:rsidR="000D2E6F" w:rsidRPr="000D2E6F" w:rsidRDefault="000D2E6F" w:rsidP="000D2E6F">
      <w:pPr>
        <w:rPr>
          <w:sz w:val="24"/>
          <w:szCs w:val="24"/>
        </w:rPr>
      </w:pPr>
      <w:r w:rsidRPr="000D2E6F">
        <w:rPr>
          <w:sz w:val="24"/>
          <w:szCs w:val="24"/>
        </w:rPr>
        <w:t>There were 98 participants in 5 groups in the same inpatient PTSD program described in the main section of this paper. Eighty-one answered “Yes” to secrets from at least one time period, 17 responded “No” to all time periods. Surprisingly (to me) the responses to time periods were fairly even ranging from 41% reported having secrets from before the military, 48% from during and, 50% from after</w:t>
      </w:r>
      <w:r w:rsidR="00721A30">
        <w:rPr>
          <w:sz w:val="24"/>
          <w:szCs w:val="24"/>
        </w:rPr>
        <w:t>.</w:t>
      </w:r>
    </w:p>
    <w:p w14:paraId="50BD024F" w14:textId="77777777" w:rsidR="000D2E6F" w:rsidRPr="000D2E6F" w:rsidRDefault="000D2E6F" w:rsidP="000D2E6F">
      <w:pPr>
        <w:rPr>
          <w:sz w:val="24"/>
          <w:szCs w:val="24"/>
        </w:rPr>
      </w:pPr>
    </w:p>
    <w:p w14:paraId="7E0E5E53" w14:textId="77777777" w:rsidR="000D2E6F" w:rsidRPr="000D2E6F" w:rsidRDefault="000D2E6F" w:rsidP="000D2E6F">
      <w:pPr>
        <w:rPr>
          <w:sz w:val="24"/>
          <w:szCs w:val="24"/>
        </w:rPr>
      </w:pPr>
      <w:r w:rsidRPr="000D2E6F">
        <w:rPr>
          <w:sz w:val="24"/>
          <w:szCs w:val="24"/>
        </w:rPr>
        <w:t>These results add to the probability that combat veterans often do hold back in revealing the extent of their self-criticism.</w:t>
      </w:r>
    </w:p>
    <w:p w14:paraId="56EB203B" w14:textId="77777777" w:rsidR="000D2E6F" w:rsidRDefault="000D2E6F" w:rsidP="00D61668">
      <w:pPr>
        <w:rPr>
          <w:bCs/>
          <w:color w:val="000000"/>
          <w:sz w:val="24"/>
          <w:szCs w:val="24"/>
        </w:rPr>
      </w:pPr>
    </w:p>
    <w:p w14:paraId="5E91E693" w14:textId="77777777" w:rsidR="000D2E6F" w:rsidRDefault="000D2E6F" w:rsidP="00D61668">
      <w:pPr>
        <w:rPr>
          <w:bCs/>
          <w:color w:val="000000"/>
          <w:sz w:val="24"/>
          <w:szCs w:val="24"/>
        </w:rPr>
      </w:pPr>
    </w:p>
    <w:p w14:paraId="2BB580F7" w14:textId="77777777" w:rsidR="004A4A9C" w:rsidRDefault="004A4A9C" w:rsidP="00F374AA"/>
    <w:p w14:paraId="32BC4AF9" w14:textId="77777777" w:rsidR="004A4A9C" w:rsidRDefault="004A4A9C" w:rsidP="00F374AA"/>
    <w:p w14:paraId="7B172786" w14:textId="77777777" w:rsidR="004A4A9C" w:rsidRDefault="004A4A9C" w:rsidP="00F374AA"/>
    <w:p w14:paraId="3215B607" w14:textId="77777777" w:rsidR="004A4A9C" w:rsidRDefault="004A4A9C" w:rsidP="00F374AA"/>
    <w:p w14:paraId="20323DC1" w14:textId="77777777" w:rsidR="004A4A9C" w:rsidRDefault="004A4A9C" w:rsidP="00F374AA"/>
    <w:p w14:paraId="01C44597" w14:textId="77777777" w:rsidR="00E57931" w:rsidRDefault="00E57931"/>
    <w:sectPr w:rsidR="00E57931" w:rsidSect="00E01AB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B0A4A" w14:textId="77777777" w:rsidR="00FA24F0" w:rsidRDefault="00FA24F0" w:rsidP="00570CED">
      <w:r>
        <w:separator/>
      </w:r>
    </w:p>
  </w:endnote>
  <w:endnote w:type="continuationSeparator" w:id="0">
    <w:p w14:paraId="174FB81D" w14:textId="77777777" w:rsidR="00FA24F0" w:rsidRDefault="00FA24F0" w:rsidP="0057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1002AFF" w:usb1="C000ACFF" w:usb2="00000009" w:usb3="00000000" w:csb0="000001FF" w:csb1="00000000"/>
  </w:font>
  <w:font w:name="Times New Roman (Body CS)">
    <w:altName w:val="Times New Roman"/>
    <w:panose1 w:val="020B0604020202020204"/>
    <w:charset w:val="00"/>
    <w:family w:val="roman"/>
    <w:notTrueType/>
    <w:pitch w:val="default"/>
  </w:font>
  <w:font w:name="inherit">
    <w:altName w:val="Cambria"/>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3389418"/>
      <w:docPartObj>
        <w:docPartGallery w:val="Page Numbers (Bottom of Page)"/>
        <w:docPartUnique/>
      </w:docPartObj>
    </w:sdtPr>
    <w:sdtEndPr>
      <w:rPr>
        <w:rStyle w:val="PageNumber"/>
      </w:rPr>
    </w:sdtEndPr>
    <w:sdtContent>
      <w:p w14:paraId="5BE5F0AF" w14:textId="42B11EF3" w:rsidR="00CC6E0A" w:rsidRDefault="00CC6E0A" w:rsidP="00DF6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36C9BC" w14:textId="77777777" w:rsidR="00CC6E0A" w:rsidRDefault="00CC6E0A" w:rsidP="00CC6E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7421244"/>
      <w:docPartObj>
        <w:docPartGallery w:val="Page Numbers (Bottom of Page)"/>
        <w:docPartUnique/>
      </w:docPartObj>
    </w:sdtPr>
    <w:sdtEndPr>
      <w:rPr>
        <w:rStyle w:val="PageNumber"/>
      </w:rPr>
    </w:sdtEndPr>
    <w:sdtContent>
      <w:p w14:paraId="0D21726D" w14:textId="3DF86779" w:rsidR="00CC6E0A" w:rsidRDefault="00CC6E0A" w:rsidP="00DF6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E89825" w14:textId="77777777" w:rsidR="00CC6E0A" w:rsidRDefault="00CC6E0A" w:rsidP="00CC6E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9764" w14:textId="77777777" w:rsidR="00FA24F0" w:rsidRDefault="00FA24F0" w:rsidP="00570CED">
      <w:r>
        <w:separator/>
      </w:r>
    </w:p>
  </w:footnote>
  <w:footnote w:type="continuationSeparator" w:id="0">
    <w:p w14:paraId="7696E435" w14:textId="77777777" w:rsidR="00FA24F0" w:rsidRDefault="00FA24F0" w:rsidP="00570CED">
      <w:r>
        <w:continuationSeparator/>
      </w:r>
    </w:p>
  </w:footnote>
  <w:footnote w:id="1">
    <w:p w14:paraId="68A55C2D" w14:textId="33A11FD8" w:rsidR="003733AB" w:rsidRPr="003733AB" w:rsidRDefault="003733AB">
      <w:pPr>
        <w:pStyle w:val="FootnoteText"/>
        <w:rPr>
          <w:sz w:val="24"/>
          <w:szCs w:val="24"/>
        </w:rPr>
      </w:pPr>
      <w:r w:rsidRPr="003733AB">
        <w:rPr>
          <w:rStyle w:val="FootnoteReference"/>
          <w:sz w:val="24"/>
          <w:szCs w:val="24"/>
        </w:rPr>
        <w:footnoteRef/>
      </w:r>
      <w:r w:rsidRPr="003733AB">
        <w:rPr>
          <w:sz w:val="24"/>
          <w:szCs w:val="24"/>
        </w:rPr>
        <w:t xml:space="preserve"> When </w:t>
      </w:r>
      <w:r>
        <w:rPr>
          <w:sz w:val="24"/>
          <w:szCs w:val="24"/>
        </w:rPr>
        <w:t xml:space="preserve">I </w:t>
      </w:r>
      <w:r w:rsidRPr="003733AB">
        <w:rPr>
          <w:sz w:val="24"/>
          <w:szCs w:val="24"/>
        </w:rPr>
        <w:t xml:space="preserve">have alluded to </w:t>
      </w:r>
      <w:r>
        <w:rPr>
          <w:sz w:val="24"/>
          <w:szCs w:val="24"/>
        </w:rPr>
        <w:t>General Sherman’s famous statement, “War is hell” and interpreted</w:t>
      </w:r>
      <w:r w:rsidR="00511264">
        <w:rPr>
          <w:sz w:val="24"/>
          <w:szCs w:val="24"/>
        </w:rPr>
        <w:t xml:space="preserve"> it</w:t>
      </w:r>
      <w:r>
        <w:rPr>
          <w:sz w:val="24"/>
          <w:szCs w:val="24"/>
        </w:rPr>
        <w:t xml:space="preserve"> as meaning that you are damned if you do</w:t>
      </w:r>
      <w:r w:rsidR="00BC4F52">
        <w:rPr>
          <w:sz w:val="24"/>
          <w:szCs w:val="24"/>
        </w:rPr>
        <w:t xml:space="preserve">, </w:t>
      </w:r>
      <w:r>
        <w:rPr>
          <w:sz w:val="24"/>
          <w:szCs w:val="24"/>
        </w:rPr>
        <w:t>damned if you don’t and there is no escaping the choice, n</w:t>
      </w:r>
      <w:r w:rsidR="00BC4F52">
        <w:rPr>
          <w:sz w:val="24"/>
          <w:szCs w:val="24"/>
        </w:rPr>
        <w:t>o vets</w:t>
      </w:r>
      <w:r>
        <w:rPr>
          <w:sz w:val="24"/>
          <w:szCs w:val="24"/>
        </w:rPr>
        <w:t xml:space="preserve"> have ever disagreed. I also share that this</w:t>
      </w:r>
      <w:r w:rsidR="00F65BEB">
        <w:rPr>
          <w:sz w:val="24"/>
          <w:szCs w:val="24"/>
        </w:rPr>
        <w:t xml:space="preserve"> “double bind”</w:t>
      </w:r>
      <w:r>
        <w:rPr>
          <w:sz w:val="24"/>
          <w:szCs w:val="24"/>
        </w:rPr>
        <w:t xml:space="preserve"> used to be considered the formula for producing schizophrenia, and while that is no longer accepted as the cause of schizophrenia, it might be good for </w:t>
      </w:r>
      <w:r w:rsidR="00F65BEB">
        <w:rPr>
          <w:sz w:val="24"/>
          <w:szCs w:val="24"/>
        </w:rPr>
        <w:t>creating</w:t>
      </w:r>
      <w:r>
        <w:rPr>
          <w:sz w:val="24"/>
          <w:szCs w:val="24"/>
        </w:rPr>
        <w:t xml:space="preserve"> PTSD. </w:t>
      </w:r>
    </w:p>
  </w:footnote>
  <w:footnote w:id="2">
    <w:p w14:paraId="5C0C9A79" w14:textId="77777777" w:rsidR="00047E1E" w:rsidRPr="003733AB" w:rsidRDefault="00047E1E" w:rsidP="00047E1E">
      <w:pPr>
        <w:rPr>
          <w:sz w:val="24"/>
          <w:szCs w:val="24"/>
        </w:rPr>
      </w:pPr>
      <w:r w:rsidRPr="003733AB">
        <w:rPr>
          <w:rStyle w:val="FootnoteReference"/>
          <w:sz w:val="24"/>
          <w:szCs w:val="24"/>
        </w:rPr>
        <w:footnoteRef/>
      </w:r>
      <w:r w:rsidRPr="003733AB">
        <w:rPr>
          <w:sz w:val="24"/>
          <w:szCs w:val="24"/>
        </w:rPr>
        <w:t xml:space="preserve"> I can’t help but mention that Dollard and Miller may be underestimating other situations that can produce this effect, but the point is made.</w:t>
      </w:r>
    </w:p>
    <w:p w14:paraId="6A8EF0F1" w14:textId="77777777" w:rsidR="00047E1E" w:rsidRPr="003733AB" w:rsidRDefault="00047E1E" w:rsidP="00047E1E">
      <w:pPr>
        <w:rPr>
          <w:sz w:val="24"/>
          <w:szCs w:val="24"/>
        </w:rPr>
      </w:pPr>
    </w:p>
    <w:p w14:paraId="08BE375A" w14:textId="77777777" w:rsidR="00047E1E" w:rsidRPr="003733AB" w:rsidRDefault="00047E1E" w:rsidP="00047E1E">
      <w:pPr>
        <w:pStyle w:val="FootnoteText"/>
        <w:rPr>
          <w:sz w:val="24"/>
          <w:szCs w:val="24"/>
        </w:rPr>
      </w:pPr>
    </w:p>
  </w:footnote>
  <w:footnote w:id="3">
    <w:p w14:paraId="4895221F" w14:textId="1E5193C1" w:rsidR="00843DA9" w:rsidRPr="002F3DDB" w:rsidRDefault="00843DA9" w:rsidP="00843DA9">
      <w:pPr>
        <w:rPr>
          <w:sz w:val="24"/>
          <w:szCs w:val="24"/>
        </w:rPr>
      </w:pPr>
      <w:r>
        <w:rPr>
          <w:rStyle w:val="FootnoteReference"/>
        </w:rPr>
        <w:footnoteRef/>
      </w:r>
      <w:r>
        <w:t xml:space="preserve"> </w:t>
      </w:r>
      <w:r w:rsidRPr="002F3DDB">
        <w:rPr>
          <w:sz w:val="24"/>
          <w:szCs w:val="24"/>
        </w:rPr>
        <w:t xml:space="preserve"> </w:t>
      </w:r>
      <w:r>
        <w:rPr>
          <w:sz w:val="24"/>
          <w:szCs w:val="24"/>
        </w:rPr>
        <w:t xml:space="preserve">It should be noted that the standard EMDR protocol limits asking about cognitions to those present at the moment the question is asked. In this situation that limitation might be overridden by the need to more accurately access the cognitions in the </w:t>
      </w:r>
      <w:proofErr w:type="gramStart"/>
      <w:r>
        <w:rPr>
          <w:sz w:val="24"/>
          <w:szCs w:val="24"/>
        </w:rPr>
        <w:t>underlying  associative</w:t>
      </w:r>
      <w:proofErr w:type="gramEnd"/>
      <w:r>
        <w:rPr>
          <w:sz w:val="24"/>
          <w:szCs w:val="24"/>
        </w:rPr>
        <w:t xml:space="preserve"> network.</w:t>
      </w:r>
    </w:p>
    <w:p w14:paraId="52720700" w14:textId="1C4ACBC4" w:rsidR="00843DA9" w:rsidRDefault="00843DA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54104"/>
    <w:multiLevelType w:val="hybridMultilevel"/>
    <w:tmpl w:val="A2C861EA"/>
    <w:lvl w:ilvl="0" w:tplc="7318E452">
      <w:start w:val="12"/>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868CC"/>
    <w:multiLevelType w:val="hybridMultilevel"/>
    <w:tmpl w:val="AAB8D8AA"/>
    <w:lvl w:ilvl="0" w:tplc="EA16F63A">
      <w:start w:val="11"/>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D32F5"/>
    <w:multiLevelType w:val="hybridMultilevel"/>
    <w:tmpl w:val="EC78543C"/>
    <w:lvl w:ilvl="0" w:tplc="F872F36A">
      <w:start w:val="12"/>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22868"/>
    <w:multiLevelType w:val="multilevel"/>
    <w:tmpl w:val="A2C861EA"/>
    <w:lvl w:ilvl="0">
      <w:start w:val="12"/>
      <w:numFmt w:val="bullet"/>
      <w:lvlText w:val="-"/>
      <w:lvlJc w:val="left"/>
      <w:pPr>
        <w:ind w:left="720" w:hanging="360"/>
      </w:pPr>
      <w:rPr>
        <w:rFonts w:ascii="Helvetica" w:eastAsiaTheme="minorEastAsia" w:hAnsi="Helvetic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BE44D19"/>
    <w:multiLevelType w:val="hybridMultilevel"/>
    <w:tmpl w:val="5BA08ED4"/>
    <w:lvl w:ilvl="0" w:tplc="93769674">
      <w:start w:val="12"/>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24203"/>
    <w:multiLevelType w:val="multilevel"/>
    <w:tmpl w:val="43B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ED"/>
    <w:rsid w:val="00005EC4"/>
    <w:rsid w:val="000250F2"/>
    <w:rsid w:val="000259CC"/>
    <w:rsid w:val="0003599C"/>
    <w:rsid w:val="00047E1E"/>
    <w:rsid w:val="00055C2B"/>
    <w:rsid w:val="00057919"/>
    <w:rsid w:val="00060016"/>
    <w:rsid w:val="00083575"/>
    <w:rsid w:val="00084F5B"/>
    <w:rsid w:val="00087039"/>
    <w:rsid w:val="000909E9"/>
    <w:rsid w:val="00092FC0"/>
    <w:rsid w:val="000A3564"/>
    <w:rsid w:val="000A489D"/>
    <w:rsid w:val="000B4AC7"/>
    <w:rsid w:val="000C1F3B"/>
    <w:rsid w:val="000C3E46"/>
    <w:rsid w:val="000D2E6F"/>
    <w:rsid w:val="000E79D1"/>
    <w:rsid w:val="00100EEC"/>
    <w:rsid w:val="00110958"/>
    <w:rsid w:val="00130891"/>
    <w:rsid w:val="00131354"/>
    <w:rsid w:val="00144135"/>
    <w:rsid w:val="00152C4B"/>
    <w:rsid w:val="00160D5E"/>
    <w:rsid w:val="001635C0"/>
    <w:rsid w:val="00164674"/>
    <w:rsid w:val="00175D61"/>
    <w:rsid w:val="00176D2E"/>
    <w:rsid w:val="001771BA"/>
    <w:rsid w:val="001850EF"/>
    <w:rsid w:val="001A00B2"/>
    <w:rsid w:val="001A6192"/>
    <w:rsid w:val="0021039E"/>
    <w:rsid w:val="00211D6E"/>
    <w:rsid w:val="002A4905"/>
    <w:rsid w:val="002C44E1"/>
    <w:rsid w:val="002D0CED"/>
    <w:rsid w:val="002E1BC2"/>
    <w:rsid w:val="002F3DDB"/>
    <w:rsid w:val="003733AB"/>
    <w:rsid w:val="00376E5A"/>
    <w:rsid w:val="00383909"/>
    <w:rsid w:val="00386565"/>
    <w:rsid w:val="0039272F"/>
    <w:rsid w:val="003B07C0"/>
    <w:rsid w:val="003C2231"/>
    <w:rsid w:val="003C3364"/>
    <w:rsid w:val="003D378E"/>
    <w:rsid w:val="003E48E7"/>
    <w:rsid w:val="003F4053"/>
    <w:rsid w:val="00423BE9"/>
    <w:rsid w:val="004369D9"/>
    <w:rsid w:val="004457A6"/>
    <w:rsid w:val="0044746E"/>
    <w:rsid w:val="00463126"/>
    <w:rsid w:val="00480C96"/>
    <w:rsid w:val="004866D6"/>
    <w:rsid w:val="004A4A9C"/>
    <w:rsid w:val="004A5EC7"/>
    <w:rsid w:val="004B0725"/>
    <w:rsid w:val="004B3680"/>
    <w:rsid w:val="004D0756"/>
    <w:rsid w:val="004D3F70"/>
    <w:rsid w:val="004E4E42"/>
    <w:rsid w:val="004F63DA"/>
    <w:rsid w:val="00511264"/>
    <w:rsid w:val="00515224"/>
    <w:rsid w:val="00530AC5"/>
    <w:rsid w:val="005418B8"/>
    <w:rsid w:val="00546F20"/>
    <w:rsid w:val="005522C6"/>
    <w:rsid w:val="00563CE5"/>
    <w:rsid w:val="00570CED"/>
    <w:rsid w:val="00581BE6"/>
    <w:rsid w:val="005835B6"/>
    <w:rsid w:val="005870F5"/>
    <w:rsid w:val="0059592C"/>
    <w:rsid w:val="005972E0"/>
    <w:rsid w:val="005A1926"/>
    <w:rsid w:val="005A671F"/>
    <w:rsid w:val="005C5ED5"/>
    <w:rsid w:val="005C7F64"/>
    <w:rsid w:val="005E4A4A"/>
    <w:rsid w:val="005E6905"/>
    <w:rsid w:val="006239B3"/>
    <w:rsid w:val="006344F9"/>
    <w:rsid w:val="00636F21"/>
    <w:rsid w:val="00653180"/>
    <w:rsid w:val="0065553F"/>
    <w:rsid w:val="00666C73"/>
    <w:rsid w:val="006706BA"/>
    <w:rsid w:val="006729C0"/>
    <w:rsid w:val="00681D52"/>
    <w:rsid w:val="00683C00"/>
    <w:rsid w:val="0068466C"/>
    <w:rsid w:val="006A371C"/>
    <w:rsid w:val="006C2F1D"/>
    <w:rsid w:val="006D0721"/>
    <w:rsid w:val="006D58A3"/>
    <w:rsid w:val="00721A30"/>
    <w:rsid w:val="00740B12"/>
    <w:rsid w:val="00745DC6"/>
    <w:rsid w:val="0076404E"/>
    <w:rsid w:val="0077787A"/>
    <w:rsid w:val="00787431"/>
    <w:rsid w:val="007B7029"/>
    <w:rsid w:val="007C56BA"/>
    <w:rsid w:val="007F77FE"/>
    <w:rsid w:val="007F7843"/>
    <w:rsid w:val="00837621"/>
    <w:rsid w:val="00843DA9"/>
    <w:rsid w:val="00875FA0"/>
    <w:rsid w:val="00881E99"/>
    <w:rsid w:val="00884F63"/>
    <w:rsid w:val="008A624E"/>
    <w:rsid w:val="008C301C"/>
    <w:rsid w:val="008C6347"/>
    <w:rsid w:val="008C6BDA"/>
    <w:rsid w:val="008D1453"/>
    <w:rsid w:val="008F1297"/>
    <w:rsid w:val="00927F35"/>
    <w:rsid w:val="0093041F"/>
    <w:rsid w:val="0093267A"/>
    <w:rsid w:val="009414A0"/>
    <w:rsid w:val="0097711D"/>
    <w:rsid w:val="00993750"/>
    <w:rsid w:val="009A22D1"/>
    <w:rsid w:val="009A6604"/>
    <w:rsid w:val="009B06AE"/>
    <w:rsid w:val="009D1A4F"/>
    <w:rsid w:val="00A02BB6"/>
    <w:rsid w:val="00A32B6E"/>
    <w:rsid w:val="00A34879"/>
    <w:rsid w:val="00A4609F"/>
    <w:rsid w:val="00A62452"/>
    <w:rsid w:val="00A630D6"/>
    <w:rsid w:val="00AA7C25"/>
    <w:rsid w:val="00AC76EC"/>
    <w:rsid w:val="00AD63C4"/>
    <w:rsid w:val="00AE54F1"/>
    <w:rsid w:val="00AF7752"/>
    <w:rsid w:val="00B06177"/>
    <w:rsid w:val="00B076AA"/>
    <w:rsid w:val="00B33E31"/>
    <w:rsid w:val="00B760C6"/>
    <w:rsid w:val="00BB0A8B"/>
    <w:rsid w:val="00BB17D1"/>
    <w:rsid w:val="00BC11B1"/>
    <w:rsid w:val="00BC3F58"/>
    <w:rsid w:val="00BC4F52"/>
    <w:rsid w:val="00BD06BB"/>
    <w:rsid w:val="00BF30F9"/>
    <w:rsid w:val="00BF4E05"/>
    <w:rsid w:val="00C06B62"/>
    <w:rsid w:val="00C13B5B"/>
    <w:rsid w:val="00C248B8"/>
    <w:rsid w:val="00C42877"/>
    <w:rsid w:val="00C5487F"/>
    <w:rsid w:val="00C62F56"/>
    <w:rsid w:val="00C73265"/>
    <w:rsid w:val="00C8301C"/>
    <w:rsid w:val="00C878E1"/>
    <w:rsid w:val="00C9379D"/>
    <w:rsid w:val="00CA4B2A"/>
    <w:rsid w:val="00CB49AE"/>
    <w:rsid w:val="00CC6E0A"/>
    <w:rsid w:val="00CD1AD1"/>
    <w:rsid w:val="00D06BA6"/>
    <w:rsid w:val="00D2184E"/>
    <w:rsid w:val="00D26BB4"/>
    <w:rsid w:val="00D33A77"/>
    <w:rsid w:val="00D33F25"/>
    <w:rsid w:val="00D50166"/>
    <w:rsid w:val="00D51014"/>
    <w:rsid w:val="00D52799"/>
    <w:rsid w:val="00D55DCD"/>
    <w:rsid w:val="00D61668"/>
    <w:rsid w:val="00D7620E"/>
    <w:rsid w:val="00D778E4"/>
    <w:rsid w:val="00D80B4E"/>
    <w:rsid w:val="00D91C6E"/>
    <w:rsid w:val="00D91F29"/>
    <w:rsid w:val="00DB7664"/>
    <w:rsid w:val="00DC3984"/>
    <w:rsid w:val="00DD74B4"/>
    <w:rsid w:val="00DE68FC"/>
    <w:rsid w:val="00E01AB6"/>
    <w:rsid w:val="00E10241"/>
    <w:rsid w:val="00E16239"/>
    <w:rsid w:val="00E229E1"/>
    <w:rsid w:val="00E25343"/>
    <w:rsid w:val="00E4093E"/>
    <w:rsid w:val="00E43BE1"/>
    <w:rsid w:val="00E57931"/>
    <w:rsid w:val="00E82E3E"/>
    <w:rsid w:val="00E85B2C"/>
    <w:rsid w:val="00E8754D"/>
    <w:rsid w:val="00E92B9C"/>
    <w:rsid w:val="00EA23C3"/>
    <w:rsid w:val="00EB6040"/>
    <w:rsid w:val="00EC07AF"/>
    <w:rsid w:val="00EC50C2"/>
    <w:rsid w:val="00ED115D"/>
    <w:rsid w:val="00EF69D4"/>
    <w:rsid w:val="00EF6EB4"/>
    <w:rsid w:val="00F14539"/>
    <w:rsid w:val="00F226D7"/>
    <w:rsid w:val="00F248B5"/>
    <w:rsid w:val="00F24C31"/>
    <w:rsid w:val="00F31085"/>
    <w:rsid w:val="00F32468"/>
    <w:rsid w:val="00F33984"/>
    <w:rsid w:val="00F374AA"/>
    <w:rsid w:val="00F65BEB"/>
    <w:rsid w:val="00F85FC8"/>
    <w:rsid w:val="00F96E5A"/>
    <w:rsid w:val="00FA24F0"/>
    <w:rsid w:val="00FA698A"/>
    <w:rsid w:val="00FB61F3"/>
    <w:rsid w:val="00FC012F"/>
    <w:rsid w:val="00FE64A6"/>
    <w:rsid w:val="00FF15A0"/>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C6F41"/>
  <w15:chartTrackingRefBased/>
  <w15:docId w15:val="{E0A043ED-2ED1-A94F-A120-C08836F0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CED"/>
    <w:rPr>
      <w:rFonts w:ascii="Helvetica" w:eastAsiaTheme="minorEastAsia" w:hAnsi="Helvetica" w:cstheme="minorBidi"/>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CED"/>
    <w:pPr>
      <w:ind w:left="720"/>
      <w:contextualSpacing/>
    </w:pPr>
  </w:style>
  <w:style w:type="paragraph" w:styleId="FootnoteText">
    <w:name w:val="footnote text"/>
    <w:basedOn w:val="Normal"/>
    <w:link w:val="FootnoteTextChar"/>
    <w:uiPriority w:val="99"/>
    <w:semiHidden/>
    <w:unhideWhenUsed/>
    <w:rsid w:val="00570CED"/>
    <w:rPr>
      <w:sz w:val="20"/>
      <w:szCs w:val="20"/>
    </w:rPr>
  </w:style>
  <w:style w:type="character" w:customStyle="1" w:styleId="FootnoteTextChar">
    <w:name w:val="Footnote Text Char"/>
    <w:basedOn w:val="DefaultParagraphFont"/>
    <w:link w:val="FootnoteText"/>
    <w:uiPriority w:val="99"/>
    <w:semiHidden/>
    <w:rsid w:val="00570CED"/>
    <w:rPr>
      <w:rFonts w:ascii="Helvetica" w:eastAsiaTheme="minorEastAsia" w:hAnsi="Helvetica" w:cstheme="minorBidi"/>
      <w:sz w:val="20"/>
      <w:szCs w:val="20"/>
      <w:lang w:eastAsia="ja-JP"/>
    </w:rPr>
  </w:style>
  <w:style w:type="character" w:styleId="FootnoteReference">
    <w:name w:val="footnote reference"/>
    <w:basedOn w:val="DefaultParagraphFont"/>
    <w:uiPriority w:val="99"/>
    <w:semiHidden/>
    <w:unhideWhenUsed/>
    <w:rsid w:val="00570CED"/>
    <w:rPr>
      <w:vertAlign w:val="superscript"/>
    </w:rPr>
  </w:style>
  <w:style w:type="paragraph" w:styleId="Footer">
    <w:name w:val="footer"/>
    <w:basedOn w:val="Normal"/>
    <w:link w:val="FooterChar"/>
    <w:uiPriority w:val="99"/>
    <w:unhideWhenUsed/>
    <w:rsid w:val="00CC6E0A"/>
    <w:pPr>
      <w:tabs>
        <w:tab w:val="center" w:pos="4680"/>
        <w:tab w:val="right" w:pos="9360"/>
      </w:tabs>
    </w:pPr>
  </w:style>
  <w:style w:type="character" w:customStyle="1" w:styleId="FooterChar">
    <w:name w:val="Footer Char"/>
    <w:basedOn w:val="DefaultParagraphFont"/>
    <w:link w:val="Footer"/>
    <w:uiPriority w:val="99"/>
    <w:rsid w:val="00CC6E0A"/>
    <w:rPr>
      <w:rFonts w:ascii="Helvetica" w:eastAsiaTheme="minorEastAsia" w:hAnsi="Helvetica" w:cstheme="minorBidi"/>
      <w:szCs w:val="28"/>
      <w:lang w:eastAsia="ja-JP"/>
    </w:rPr>
  </w:style>
  <w:style w:type="character" w:styleId="PageNumber">
    <w:name w:val="page number"/>
    <w:basedOn w:val="DefaultParagraphFont"/>
    <w:uiPriority w:val="99"/>
    <w:semiHidden/>
    <w:unhideWhenUsed/>
    <w:rsid w:val="00CC6E0A"/>
  </w:style>
  <w:style w:type="character" w:styleId="Hyperlink">
    <w:name w:val="Hyperlink"/>
    <w:basedOn w:val="DefaultParagraphFont"/>
    <w:uiPriority w:val="99"/>
    <w:unhideWhenUsed/>
    <w:rsid w:val="00F374AA"/>
    <w:rPr>
      <w:color w:val="0563C1" w:themeColor="hyperlink"/>
      <w:u w:val="single"/>
    </w:rPr>
  </w:style>
  <w:style w:type="character" w:styleId="UnresolvedMention">
    <w:name w:val="Unresolved Mention"/>
    <w:basedOn w:val="DefaultParagraphFont"/>
    <w:uiPriority w:val="99"/>
    <w:semiHidden/>
    <w:unhideWhenUsed/>
    <w:rsid w:val="00F374AA"/>
    <w:rPr>
      <w:color w:val="605E5C"/>
      <w:shd w:val="clear" w:color="auto" w:fill="E1DFDD"/>
    </w:rPr>
  </w:style>
  <w:style w:type="character" w:styleId="FollowedHyperlink">
    <w:name w:val="FollowedHyperlink"/>
    <w:basedOn w:val="DefaultParagraphFont"/>
    <w:uiPriority w:val="99"/>
    <w:semiHidden/>
    <w:unhideWhenUsed/>
    <w:rsid w:val="005E4A4A"/>
    <w:rPr>
      <w:color w:val="954F72" w:themeColor="followedHyperlink"/>
      <w:u w:val="single"/>
    </w:rPr>
  </w:style>
  <w:style w:type="paragraph" w:customStyle="1" w:styleId="pageitem">
    <w:name w:val="page_item"/>
    <w:basedOn w:val="Normal"/>
    <w:rsid w:val="000B4AC7"/>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5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wardlipke.com/structured-questionnaire-trauma-history-gleq/" TargetMode="External"/><Relationship Id="rId3" Type="http://schemas.openxmlformats.org/officeDocument/2006/relationships/settings" Target="settings.xml"/><Relationship Id="rId7" Type="http://schemas.openxmlformats.org/officeDocument/2006/relationships/hyperlink" Target="http://www.HowardLipk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Lipke</dc:creator>
  <cp:keywords/>
  <dc:description/>
  <cp:lastModifiedBy>Howard Lipke</cp:lastModifiedBy>
  <cp:revision>16</cp:revision>
  <cp:lastPrinted>2020-04-25T20:25:00Z</cp:lastPrinted>
  <dcterms:created xsi:type="dcterms:W3CDTF">2020-04-22T19:11:00Z</dcterms:created>
  <dcterms:modified xsi:type="dcterms:W3CDTF">2020-04-25T22:45:00Z</dcterms:modified>
</cp:coreProperties>
</file>